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9718C" w14:textId="77777777" w:rsidR="00E50154" w:rsidRPr="0083116F" w:rsidRDefault="00E50154" w:rsidP="000D03DF">
      <w:pPr>
        <w:bidi w:val="0"/>
        <w:rPr>
          <w:rFonts w:ascii="Arial" w:hAnsi="Arial" w:cs="Arial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3135EF7D" w14:textId="3643E8C2" w:rsidR="000D03DF" w:rsidRPr="000D03DF" w:rsidRDefault="000D03DF" w:rsidP="004D7EFF">
      <w:pPr>
        <w:jc w:val="right"/>
        <w:rPr>
          <w:rFonts w:ascii="Tahoma" w:hAnsi="Tahoma" w:cs="Tahoma"/>
          <w:rtl/>
          <w:lang w:eastAsia="en-US"/>
        </w:rPr>
      </w:pPr>
      <w:r w:rsidRPr="000D03DF">
        <w:rPr>
          <w:rFonts w:ascii="Tahoma" w:hAnsi="Tahoma" w:cs="Tahoma"/>
          <w:b/>
          <w:sz w:val="32"/>
          <w:szCs w:val="32"/>
          <w:lang w:eastAsia="en-US"/>
        </w:rPr>
        <w:t xml:space="preserve">Course Title: </w:t>
      </w:r>
      <w:r w:rsidRPr="000D03DF">
        <w:rPr>
          <w:rFonts w:ascii="Tahoma" w:hAnsi="Tahoma" w:cs="Tahoma"/>
          <w:b/>
          <w:sz w:val="32"/>
          <w:szCs w:val="32"/>
          <w:u w:val="single"/>
          <w:lang w:eastAsia="en-US"/>
        </w:rPr>
        <w:t>__</w:t>
      </w:r>
      <w:r w:rsidR="00C609D8">
        <w:rPr>
          <w:rFonts w:ascii="Tahoma" w:hAnsi="Tahoma" w:cs="Tahoma"/>
          <w:b/>
          <w:sz w:val="32"/>
          <w:szCs w:val="32"/>
          <w:u w:val="single"/>
          <w:lang w:eastAsia="en-US"/>
        </w:rPr>
        <w:t>B</w:t>
      </w:r>
      <w:r w:rsidR="0005267E">
        <w:rPr>
          <w:rFonts w:ascii="Tahoma" w:hAnsi="Tahoma" w:cs="Tahoma"/>
          <w:b/>
          <w:sz w:val="32"/>
          <w:szCs w:val="32"/>
          <w:u w:val="single"/>
          <w:lang w:eastAsia="en-US"/>
        </w:rPr>
        <w:t xml:space="preserve">ehavioral </w:t>
      </w:r>
      <w:r w:rsidR="00C609D8">
        <w:rPr>
          <w:rFonts w:ascii="Tahoma" w:hAnsi="Tahoma" w:cs="Tahoma"/>
          <w:b/>
          <w:sz w:val="32"/>
          <w:szCs w:val="32"/>
          <w:u w:val="single"/>
          <w:lang w:eastAsia="en-US"/>
        </w:rPr>
        <w:t>E</w:t>
      </w:r>
      <w:r w:rsidR="0005267E">
        <w:rPr>
          <w:rFonts w:ascii="Tahoma" w:hAnsi="Tahoma" w:cs="Tahoma"/>
          <w:b/>
          <w:sz w:val="32"/>
          <w:szCs w:val="32"/>
          <w:u w:val="single"/>
          <w:lang w:eastAsia="en-US"/>
        </w:rPr>
        <w:t>conomics</w:t>
      </w:r>
      <w:r w:rsidR="005C4CAA">
        <w:rPr>
          <w:rFonts w:ascii="Tahoma" w:hAnsi="Tahoma" w:cs="Tahoma"/>
          <w:b/>
          <w:sz w:val="32"/>
          <w:szCs w:val="32"/>
          <w:u w:val="single"/>
          <w:lang w:eastAsia="en-US"/>
        </w:rPr>
        <w:t xml:space="preserve"> and Ethics</w:t>
      </w:r>
      <w:r w:rsidRPr="000D03DF">
        <w:rPr>
          <w:rFonts w:ascii="Tahoma" w:hAnsi="Tahoma" w:cs="Tahoma"/>
          <w:b/>
          <w:sz w:val="32"/>
          <w:szCs w:val="32"/>
          <w:u w:val="single"/>
          <w:lang w:eastAsia="en-US"/>
        </w:rPr>
        <w:t>_</w:t>
      </w:r>
      <w:r w:rsidR="00C609D8">
        <w:rPr>
          <w:rFonts w:ascii="Tahoma" w:hAnsi="Tahoma" w:cs="Tahoma"/>
          <w:b/>
          <w:sz w:val="32"/>
          <w:szCs w:val="32"/>
          <w:u w:val="single"/>
          <w:lang w:eastAsia="en-US"/>
        </w:rPr>
        <w:t xml:space="preserve"> </w:t>
      </w:r>
    </w:p>
    <w:p w14:paraId="7D3149E6" w14:textId="77777777" w:rsidR="000D03DF" w:rsidRPr="000D03DF" w:rsidRDefault="000D03DF" w:rsidP="000D03DF">
      <w:pPr>
        <w:jc w:val="right"/>
        <w:rPr>
          <w:rFonts w:ascii="Tahoma" w:hAnsi="Tahoma" w:cs="Tahoma"/>
          <w:rtl/>
          <w:lang w:eastAsia="en-US"/>
        </w:rPr>
      </w:pPr>
    </w:p>
    <w:p w14:paraId="66ED054C" w14:textId="2F9AA535" w:rsidR="000D03DF" w:rsidRPr="000D03DF" w:rsidRDefault="000D03DF" w:rsidP="00D30FFF">
      <w:pPr>
        <w:bidi w:val="0"/>
        <w:rPr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b/>
          <w:bCs/>
          <w:lang w:eastAsia="en-US"/>
        </w:rPr>
        <w:t>Course Number</w:t>
      </w:r>
      <w:r w:rsidRPr="000D03DF">
        <w:rPr>
          <w:rFonts w:ascii="Tahoma" w:hAnsi="Tahoma" w:cs="Tahoma"/>
          <w:b/>
          <w:lang w:eastAsia="en-US"/>
        </w:rPr>
        <w:t>:</w:t>
      </w:r>
      <w:r w:rsidRPr="000D03DF">
        <w:rPr>
          <w:rFonts w:ascii="Tahoma" w:hAnsi="Tahoma" w:cs="Tahoma"/>
          <w:b/>
          <w:u w:val="single"/>
          <w:lang w:eastAsia="en-US"/>
        </w:rPr>
        <w:t xml:space="preserve"> ___</w:t>
      </w:r>
      <w:r w:rsidR="00D30FFF" w:rsidRPr="007F370E">
        <w:rPr>
          <w:rFonts w:ascii="Tahoma" w:hAnsi="Tahoma" w:cs="Tahoma"/>
          <w:b/>
          <w:color w:val="FF0000"/>
          <w:u w:val="single"/>
          <w:lang w:eastAsia="en-US"/>
        </w:rPr>
        <w:t>09976599s</w:t>
      </w:r>
      <w:r w:rsidRPr="000D03DF">
        <w:rPr>
          <w:rFonts w:ascii="Tahoma" w:hAnsi="Tahoma" w:cs="Tahoma"/>
          <w:b/>
          <w:u w:val="single"/>
          <w:lang w:eastAsia="en-US"/>
        </w:rPr>
        <w:t>_</w:t>
      </w:r>
    </w:p>
    <w:p w14:paraId="2DF1217B" w14:textId="74CA8DB2" w:rsidR="000D03DF" w:rsidRPr="000D03DF" w:rsidRDefault="000D03DF" w:rsidP="000D03DF">
      <w:pPr>
        <w:bidi w:val="0"/>
        <w:rPr>
          <w:rFonts w:ascii="Tahoma" w:hAnsi="Tahoma" w:cs="Tahoma"/>
          <w:b/>
          <w:u w:val="single"/>
          <w:lang w:eastAsia="en-US"/>
        </w:rPr>
      </w:pPr>
      <w:r w:rsidRPr="000D03DF">
        <w:rPr>
          <w:rFonts w:ascii="Tahoma" w:hAnsi="Tahoma" w:cs="Tahoma"/>
          <w:b/>
          <w:lang w:eastAsia="en-US"/>
        </w:rPr>
        <w:t>Number of credit points</w:t>
      </w:r>
      <w:r w:rsidR="0005267E">
        <w:rPr>
          <w:rFonts w:ascii="Tahoma" w:hAnsi="Tahoma" w:cs="Tahoma"/>
          <w:b/>
          <w:u w:val="single"/>
          <w:lang w:eastAsia="en-US"/>
        </w:rPr>
        <w:t>_</w:t>
      </w:r>
      <w:r w:rsidR="0005267E" w:rsidRPr="007F370E">
        <w:rPr>
          <w:rFonts w:ascii="Tahoma" w:hAnsi="Tahoma" w:cs="Tahoma"/>
          <w:b/>
          <w:color w:val="FF0000"/>
          <w:u w:val="single"/>
          <w:lang w:eastAsia="en-US"/>
        </w:rPr>
        <w:t>2</w:t>
      </w:r>
      <w:r w:rsidRPr="000D03DF">
        <w:rPr>
          <w:rFonts w:ascii="Tahoma" w:hAnsi="Tahoma" w:cs="Tahoma"/>
          <w:b/>
          <w:u w:val="single"/>
          <w:lang w:eastAsia="en-US"/>
        </w:rPr>
        <w:t xml:space="preserve">__          </w:t>
      </w:r>
    </w:p>
    <w:p w14:paraId="506DDC65" w14:textId="6791C0D5" w:rsidR="000D03DF" w:rsidRPr="000D03DF" w:rsidRDefault="000D03DF" w:rsidP="005C4CAA">
      <w:pPr>
        <w:bidi w:val="0"/>
        <w:jc w:val="both"/>
        <w:rPr>
          <w:rFonts w:ascii="Tahoma" w:hAnsi="Tahoma" w:cs="Tahoma"/>
          <w:bCs/>
          <w:u w:val="single"/>
          <w:lang w:eastAsia="en-US"/>
        </w:rPr>
      </w:pPr>
      <w:r w:rsidRPr="000D03DF">
        <w:rPr>
          <w:rFonts w:ascii="Tahoma" w:hAnsi="Tahoma" w:cs="Tahoma"/>
          <w:bCs/>
          <w:lang w:eastAsia="en-US"/>
        </w:rPr>
        <w:t>Time</w:t>
      </w:r>
      <w:r w:rsidR="005C4CAA">
        <w:rPr>
          <w:rFonts w:ascii="Tahoma" w:hAnsi="Tahoma" w:cs="Tahoma"/>
          <w:bCs/>
          <w:lang w:eastAsia="en-US"/>
        </w:rPr>
        <w:t xml:space="preserve"> and place</w:t>
      </w:r>
      <w:r w:rsidRPr="000D03DF">
        <w:rPr>
          <w:rFonts w:ascii="Tahoma" w:hAnsi="Tahoma" w:cs="Tahoma"/>
          <w:bCs/>
          <w:lang w:eastAsia="en-US"/>
        </w:rPr>
        <w:t xml:space="preserve">: </w:t>
      </w:r>
      <w:r w:rsidR="007F370E">
        <w:rPr>
          <w:rFonts w:ascii="Tahoma" w:hAnsi="Tahoma" w:cs="Tahoma"/>
          <w:bCs/>
          <w:lang w:eastAsia="en-US"/>
        </w:rPr>
        <w:t>_</w:t>
      </w:r>
      <w:r w:rsidR="00197CCB">
        <w:rPr>
          <w:rFonts w:ascii="Tahoma" w:hAnsi="Tahoma" w:cs="Tahoma"/>
          <w:bCs/>
          <w:lang w:eastAsia="en-US"/>
        </w:rPr>
        <w:t xml:space="preserve">Thursdays 18:00-21:30 </w:t>
      </w:r>
      <w:bookmarkStart w:id="0" w:name="_GoBack"/>
      <w:bookmarkEnd w:id="0"/>
      <w:r w:rsidR="007F370E">
        <w:rPr>
          <w:rFonts w:ascii="Tahoma" w:hAnsi="Tahoma" w:cs="Tahoma"/>
          <w:bCs/>
          <w:lang w:eastAsia="en-US"/>
        </w:rPr>
        <w:t>_</w:t>
      </w:r>
    </w:p>
    <w:p w14:paraId="21ACEF5A" w14:textId="77777777" w:rsidR="000D03DF" w:rsidRPr="000D03DF" w:rsidRDefault="000D03DF" w:rsidP="000D03DF">
      <w:pPr>
        <w:bidi w:val="0"/>
        <w:ind w:firstLine="720"/>
        <w:rPr>
          <w:rFonts w:ascii="Tahoma" w:hAnsi="Tahoma" w:cs="Tahoma"/>
          <w:b/>
          <w:lang w:eastAsia="en-US"/>
        </w:rPr>
      </w:pPr>
    </w:p>
    <w:p w14:paraId="02670F50" w14:textId="77777777" w:rsidR="000D03DF" w:rsidRPr="000D03DF" w:rsidRDefault="000D03DF" w:rsidP="000D03DF">
      <w:pPr>
        <w:bidi w:val="0"/>
        <w:rPr>
          <w:rFonts w:ascii="Tahoma" w:hAnsi="Tahoma" w:cs="Tahoma"/>
          <w:b/>
          <w:sz w:val="28"/>
          <w:u w:val="single"/>
          <w:lang w:eastAsia="en-US"/>
        </w:rPr>
      </w:pPr>
    </w:p>
    <w:p w14:paraId="46C32BB5" w14:textId="20E91635" w:rsidR="000D03DF" w:rsidRPr="000D03DF" w:rsidRDefault="000D03DF" w:rsidP="0005267E">
      <w:pPr>
        <w:bidi w:val="0"/>
        <w:rPr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b/>
          <w:sz w:val="28"/>
          <w:lang w:eastAsia="en-US"/>
        </w:rPr>
        <w:t xml:space="preserve">Course Instructor: </w:t>
      </w:r>
      <w:r w:rsidRPr="000D03DF">
        <w:rPr>
          <w:rFonts w:ascii="Tahoma" w:hAnsi="Tahoma" w:cs="Tahoma"/>
          <w:b/>
          <w:sz w:val="28"/>
          <w:u w:val="single"/>
          <w:lang w:eastAsia="en-US"/>
        </w:rPr>
        <w:t>_</w:t>
      </w:r>
      <w:r w:rsidR="0005267E">
        <w:rPr>
          <w:rFonts w:ascii="Tahoma" w:hAnsi="Tahoma" w:cs="Tahoma"/>
          <w:b/>
          <w:sz w:val="28"/>
          <w:u w:val="single"/>
          <w:lang w:eastAsia="en-US"/>
        </w:rPr>
        <w:t>Dr. Kinneret Teodorescu</w:t>
      </w:r>
      <w:r w:rsidRPr="000D03DF">
        <w:rPr>
          <w:rFonts w:ascii="Tahoma" w:hAnsi="Tahoma" w:cs="Tahoma"/>
          <w:b/>
          <w:sz w:val="28"/>
          <w:u w:val="single"/>
          <w:lang w:eastAsia="en-US"/>
        </w:rPr>
        <w:t xml:space="preserve">_  </w:t>
      </w:r>
      <w:r w:rsidRPr="000D03DF">
        <w:rPr>
          <w:rFonts w:ascii="Tahoma" w:hAnsi="Tahoma" w:cs="Tahoma"/>
          <w:b/>
          <w:sz w:val="28"/>
          <w:lang w:eastAsia="en-US"/>
        </w:rPr>
        <w:t xml:space="preserve">   </w:t>
      </w:r>
    </w:p>
    <w:p w14:paraId="487088B6" w14:textId="7D96D05A" w:rsidR="000D03DF" w:rsidRPr="000D03DF" w:rsidRDefault="000D03DF" w:rsidP="007B1336">
      <w:pPr>
        <w:bidi w:val="0"/>
        <w:jc w:val="both"/>
        <w:rPr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lang w:eastAsia="en-US"/>
        </w:rPr>
        <w:t xml:space="preserve">E –mail: </w:t>
      </w:r>
      <w:hyperlink r:id="rId8" w:history="1">
        <w:r w:rsidR="007B1336" w:rsidRPr="00B22114">
          <w:rPr>
            <w:rStyle w:val="Hyperlink"/>
            <w:rFonts w:ascii="Tahoma" w:hAnsi="Tahoma" w:cs="Tahoma"/>
            <w:b/>
            <w:lang w:eastAsia="en-US"/>
          </w:rPr>
          <w:t>kinnerett@technion.ac.il</w:t>
        </w:r>
      </w:hyperlink>
      <w:r w:rsidR="00C609D8">
        <w:rPr>
          <w:rFonts w:ascii="Tahoma" w:hAnsi="Tahoma" w:cs="Tahoma"/>
          <w:b/>
          <w:lang w:eastAsia="en-US"/>
        </w:rPr>
        <w:t xml:space="preserve"> </w:t>
      </w:r>
    </w:p>
    <w:p w14:paraId="596F5BB1" w14:textId="7C0A82FB" w:rsidR="000D03DF" w:rsidRDefault="000D03DF" w:rsidP="00D30FFF">
      <w:pPr>
        <w:bidi w:val="0"/>
        <w:jc w:val="both"/>
        <w:rPr>
          <w:rFonts w:ascii="Tahoma" w:hAnsi="Tahoma" w:cs="Tahoma"/>
          <w:lang w:eastAsia="en-US"/>
        </w:rPr>
      </w:pPr>
      <w:r w:rsidRPr="000D03DF">
        <w:rPr>
          <w:rFonts w:ascii="Tahoma" w:hAnsi="Tahoma" w:cs="Tahoma"/>
          <w:lang w:eastAsia="en-US"/>
        </w:rPr>
        <w:t>Meeting time for students:</w:t>
      </w:r>
      <w:r w:rsidR="00D30FFF">
        <w:rPr>
          <w:rFonts w:ascii="Tahoma" w:hAnsi="Tahoma" w:cs="Tahoma"/>
          <w:lang w:eastAsia="en-US"/>
        </w:rPr>
        <w:t xml:space="preserve"> </w:t>
      </w:r>
      <w:r w:rsidR="004810B3">
        <w:rPr>
          <w:rFonts w:ascii="Tahoma" w:hAnsi="Tahoma" w:cs="Tahoma"/>
          <w:lang w:eastAsia="en-US"/>
        </w:rPr>
        <w:t>by appointment</w:t>
      </w:r>
    </w:p>
    <w:p w14:paraId="58B800C1" w14:textId="77777777" w:rsidR="00CA2EB4" w:rsidRDefault="00CA2EB4" w:rsidP="00CA2EB4">
      <w:pPr>
        <w:bidi w:val="0"/>
        <w:jc w:val="both"/>
      </w:pPr>
    </w:p>
    <w:p w14:paraId="4B590908" w14:textId="150DEF73" w:rsidR="00CA2EB4" w:rsidRPr="000D03DF" w:rsidRDefault="00CA2EB4" w:rsidP="00532A8A">
      <w:pPr>
        <w:bidi w:val="0"/>
        <w:rPr>
          <w:rFonts w:ascii="Tahoma" w:hAnsi="Tahoma" w:cs="Tahoma"/>
          <w:b/>
          <w:lang w:eastAsia="en-US"/>
        </w:rPr>
      </w:pPr>
      <w:r>
        <w:rPr>
          <w:rFonts w:ascii="Tahoma" w:hAnsi="Tahoma" w:cs="Tahoma"/>
          <w:b/>
          <w:sz w:val="28"/>
          <w:lang w:eastAsia="en-US"/>
        </w:rPr>
        <w:t>Teaching Assistant</w:t>
      </w:r>
      <w:r w:rsidRPr="000D03DF">
        <w:rPr>
          <w:rFonts w:ascii="Tahoma" w:hAnsi="Tahoma" w:cs="Tahoma"/>
          <w:b/>
          <w:sz w:val="28"/>
          <w:lang w:eastAsia="en-US"/>
        </w:rPr>
        <w:t xml:space="preserve">: </w:t>
      </w:r>
      <w:r w:rsidRPr="000D03DF">
        <w:rPr>
          <w:rFonts w:ascii="Tahoma" w:hAnsi="Tahoma" w:cs="Tahoma"/>
          <w:b/>
          <w:sz w:val="28"/>
          <w:u w:val="single"/>
          <w:lang w:eastAsia="en-US"/>
        </w:rPr>
        <w:t>_</w:t>
      </w:r>
      <w:r w:rsidR="00532A8A">
        <w:rPr>
          <w:rFonts w:ascii="Tahoma" w:hAnsi="Tahoma" w:cs="Tahoma"/>
          <w:b/>
          <w:sz w:val="28"/>
          <w:u w:val="single"/>
          <w:lang w:eastAsia="en-US"/>
        </w:rPr>
        <w:t xml:space="preserve">Rina </w:t>
      </w:r>
      <w:proofErr w:type="spellStart"/>
      <w:r w:rsidR="00532A8A">
        <w:rPr>
          <w:rFonts w:ascii="Tahoma" w:hAnsi="Tahoma" w:cs="Tahoma"/>
          <w:b/>
          <w:sz w:val="28"/>
          <w:u w:val="single"/>
          <w:lang w:eastAsia="en-US"/>
        </w:rPr>
        <w:t>Shtein-Meshulami</w:t>
      </w:r>
      <w:proofErr w:type="spellEnd"/>
      <w:r w:rsidRPr="000D03DF">
        <w:rPr>
          <w:rFonts w:ascii="Tahoma" w:hAnsi="Tahoma" w:cs="Tahoma"/>
          <w:b/>
          <w:sz w:val="28"/>
          <w:u w:val="single"/>
          <w:lang w:eastAsia="en-US"/>
        </w:rPr>
        <w:t xml:space="preserve">_  </w:t>
      </w:r>
      <w:r w:rsidRPr="000D03DF">
        <w:rPr>
          <w:rFonts w:ascii="Tahoma" w:hAnsi="Tahoma" w:cs="Tahoma"/>
          <w:b/>
          <w:sz w:val="28"/>
          <w:lang w:eastAsia="en-US"/>
        </w:rPr>
        <w:t xml:space="preserve">   </w:t>
      </w:r>
    </w:p>
    <w:p w14:paraId="5AD21824" w14:textId="12500962" w:rsidR="00532A8A" w:rsidRPr="00532A8A" w:rsidRDefault="00CA2EB4" w:rsidP="00532A8A">
      <w:pPr>
        <w:bidi w:val="0"/>
        <w:rPr>
          <w:rStyle w:val="Hyperlink"/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lang w:eastAsia="en-US"/>
        </w:rPr>
        <w:t xml:space="preserve">E –mail: </w:t>
      </w:r>
      <w:r w:rsidR="00532A8A" w:rsidRPr="00532A8A">
        <w:rPr>
          <w:rStyle w:val="Hyperlink"/>
          <w:rFonts w:ascii="Tahoma" w:hAnsi="Tahoma" w:cs="Tahoma"/>
          <w:b/>
          <w:noProof/>
          <w:lang w:eastAsia="en-US"/>
        </w:rPr>
        <w:drawing>
          <wp:inline distT="0" distB="0" distL="0" distR="0" wp14:anchorId="414AD55D" wp14:editId="08FCA319">
            <wp:extent cx="6350" cy="6350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A8A" w:rsidRPr="00532A8A">
        <w:rPr>
          <w:rStyle w:val="Hyperlink"/>
          <w:rFonts w:ascii="Tahoma" w:hAnsi="Tahoma" w:cs="Tahoma"/>
          <w:b/>
          <w:lang w:eastAsia="en-US"/>
        </w:rPr>
        <w:t>rinameshulami@gmail.com</w:t>
      </w:r>
    </w:p>
    <w:p w14:paraId="475C4261" w14:textId="77777777" w:rsidR="00CA2EB4" w:rsidRDefault="00CA2EB4" w:rsidP="00CA2EB4">
      <w:pPr>
        <w:bidi w:val="0"/>
        <w:jc w:val="both"/>
        <w:rPr>
          <w:rFonts w:ascii="Tahoma" w:hAnsi="Tahoma" w:cs="Tahoma"/>
          <w:lang w:eastAsia="en-US"/>
        </w:rPr>
      </w:pPr>
      <w:r w:rsidRPr="000D03DF">
        <w:rPr>
          <w:rFonts w:ascii="Tahoma" w:hAnsi="Tahoma" w:cs="Tahoma"/>
          <w:lang w:eastAsia="en-US"/>
        </w:rPr>
        <w:t>Meeting time for students:</w:t>
      </w:r>
      <w:r>
        <w:rPr>
          <w:rFonts w:ascii="Tahoma" w:hAnsi="Tahoma" w:cs="Tahoma"/>
          <w:lang w:eastAsia="en-US"/>
        </w:rPr>
        <w:t xml:space="preserve"> by appointment</w:t>
      </w:r>
    </w:p>
    <w:p w14:paraId="30DCA7BB" w14:textId="77777777" w:rsidR="00CA2EB4" w:rsidRDefault="00CA2EB4" w:rsidP="00CA2EB4">
      <w:pPr>
        <w:bidi w:val="0"/>
        <w:jc w:val="both"/>
      </w:pPr>
    </w:p>
    <w:p w14:paraId="459D560A" w14:textId="77777777" w:rsidR="000D03DF" w:rsidRPr="000D03DF" w:rsidRDefault="000D03DF" w:rsidP="000D03DF">
      <w:pPr>
        <w:bidi w:val="0"/>
        <w:jc w:val="center"/>
        <w:rPr>
          <w:rFonts w:ascii="Tahoma" w:hAnsi="Tahoma" w:cs="Tahoma"/>
          <w:sz w:val="28"/>
          <w:lang w:eastAsia="en-US"/>
        </w:rPr>
      </w:pPr>
    </w:p>
    <w:p w14:paraId="3FFAA9D4" w14:textId="34162A74" w:rsidR="000D03DF" w:rsidRPr="003B70BB" w:rsidRDefault="000D03DF" w:rsidP="004810B3">
      <w:pPr>
        <w:keepNext/>
        <w:bidi w:val="0"/>
        <w:outlineLvl w:val="2"/>
        <w:rPr>
          <w:rFonts w:ascii="Tahoma" w:hAnsi="Tahoma" w:cs="Tahoma"/>
          <w:b/>
          <w:sz w:val="32"/>
          <w:szCs w:val="32"/>
          <w:u w:val="single"/>
          <w:rtl/>
          <w:lang w:eastAsia="en-US"/>
        </w:rPr>
      </w:pPr>
      <w:r w:rsidRPr="000D03DF">
        <w:rPr>
          <w:rFonts w:ascii="Tahoma" w:hAnsi="Tahoma" w:cs="Tahoma"/>
          <w:b/>
          <w:sz w:val="32"/>
          <w:szCs w:val="32"/>
          <w:u w:val="single"/>
          <w:lang w:eastAsia="en-US"/>
        </w:rPr>
        <w:t xml:space="preserve">Syllabus: </w:t>
      </w:r>
    </w:p>
    <w:p w14:paraId="6D1616E0" w14:textId="77777777" w:rsidR="00CD7C9D" w:rsidRDefault="00CD7C9D" w:rsidP="000D03DF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28"/>
          <w:szCs w:val="28"/>
          <w:lang w:eastAsia="en-US"/>
        </w:rPr>
      </w:pPr>
    </w:p>
    <w:p w14:paraId="627672BC" w14:textId="77777777" w:rsidR="004810B3" w:rsidRDefault="004810B3" w:rsidP="004810B3">
      <w:pPr>
        <w:bidi w:val="0"/>
        <w:rPr>
          <w:rFonts w:ascii="Tahoma" w:hAnsi="Tahoma" w:cs="Tahoma"/>
          <w:sz w:val="28"/>
          <w:szCs w:val="28"/>
          <w:lang w:eastAsia="en-US"/>
        </w:rPr>
      </w:pPr>
      <w:r w:rsidRPr="000D03DF">
        <w:rPr>
          <w:rFonts w:ascii="Tahoma" w:hAnsi="Tahoma" w:cs="Tahoma"/>
          <w:b/>
          <w:sz w:val="28"/>
          <w:szCs w:val="28"/>
          <w:lang w:eastAsia="en-US"/>
        </w:rPr>
        <w:t>Course Content &amp; Scope:</w:t>
      </w:r>
      <w:r w:rsidRPr="000D03DF">
        <w:rPr>
          <w:rFonts w:ascii="Tahoma" w:hAnsi="Tahoma" w:cs="Tahoma"/>
          <w:b/>
          <w:sz w:val="28"/>
          <w:szCs w:val="28"/>
          <w:lang w:eastAsia="en-US"/>
        </w:rPr>
        <w:br/>
      </w:r>
    </w:p>
    <w:p w14:paraId="57ED457B" w14:textId="0ECC2FFD" w:rsidR="009208F6" w:rsidRDefault="0067769F" w:rsidP="00BD2525">
      <w:pPr>
        <w:shd w:val="clear" w:color="auto" w:fill="FFFFFF"/>
        <w:bidi w:val="0"/>
      </w:pPr>
      <w:r w:rsidRPr="0067769F">
        <w:t xml:space="preserve">Traditional economic models often make arbitrary assumptions regarding the way economic agents behave. Behavioral economics is the effort to ground such assumptions in investigation and experimentation of actual human behavior. </w:t>
      </w:r>
      <w:r w:rsidR="009208F6">
        <w:t xml:space="preserve">The first </w:t>
      </w:r>
      <w:r w:rsidR="00532A8A">
        <w:t xml:space="preserve">and main </w:t>
      </w:r>
      <w:r w:rsidR="009208F6">
        <w:t xml:space="preserve">part of the course will introduce participants to research in behavioral economics: throughout reviewing </w:t>
      </w:r>
      <w:r w:rsidRPr="0067769F">
        <w:t>varied experimental findings</w:t>
      </w:r>
      <w:r w:rsidR="009208F6">
        <w:t xml:space="preserve"> we will explore </w:t>
      </w:r>
      <w:r w:rsidRPr="0067769F">
        <w:t xml:space="preserve">judgment and decision making biases made by consumers, managers and humans in general. </w:t>
      </w:r>
      <w:r w:rsidR="00532A8A">
        <w:t>In t</w:t>
      </w:r>
      <w:r w:rsidR="009208F6">
        <w:t>he second part</w:t>
      </w:r>
      <w:r w:rsidR="006A58DF">
        <w:t xml:space="preserve"> of the</w:t>
      </w:r>
      <w:r w:rsidR="00BD2525">
        <w:t xml:space="preserve"> course we will</w:t>
      </w:r>
      <w:r w:rsidR="006A58DF">
        <w:t xml:space="preserve"> </w:t>
      </w:r>
      <w:r w:rsidR="00BD2525">
        <w:t>study</w:t>
      </w:r>
      <w:r w:rsidR="009208F6">
        <w:t xml:space="preserve"> (un)ethical behaviors</w:t>
      </w:r>
      <w:r w:rsidR="006A58DF">
        <w:t xml:space="preserve">: following introduction to moral philosophy and business ethics, we will examine recent findings in behavioral economics to better understand the nature and nurture of (un)ethical behaviors. </w:t>
      </w:r>
    </w:p>
    <w:p w14:paraId="0956162A" w14:textId="77777777" w:rsidR="006A58DF" w:rsidRDefault="006A58DF" w:rsidP="009B36E6">
      <w:pPr>
        <w:shd w:val="clear" w:color="auto" w:fill="FFFFFF"/>
        <w:bidi w:val="0"/>
      </w:pPr>
    </w:p>
    <w:p w14:paraId="375F6A1C" w14:textId="77777777" w:rsidR="004810B3" w:rsidRDefault="004810B3" w:rsidP="00CD7C9D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28"/>
          <w:szCs w:val="28"/>
          <w:lang w:eastAsia="en-US"/>
        </w:rPr>
      </w:pPr>
    </w:p>
    <w:p w14:paraId="0E520EF3" w14:textId="066D1CBA" w:rsidR="000D03DF" w:rsidRDefault="000D03DF" w:rsidP="004810B3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28"/>
          <w:szCs w:val="28"/>
          <w:lang w:eastAsia="en-US"/>
        </w:rPr>
      </w:pPr>
      <w:r w:rsidRPr="000D03DF">
        <w:rPr>
          <w:rFonts w:ascii="Tahoma" w:hAnsi="Tahoma" w:cs="Tahoma"/>
          <w:b/>
          <w:bCs/>
          <w:sz w:val="28"/>
          <w:szCs w:val="28"/>
          <w:lang w:eastAsia="en-US"/>
        </w:rPr>
        <w:t>Course Objectives:</w:t>
      </w:r>
    </w:p>
    <w:p w14:paraId="6312C8F4" w14:textId="77777777" w:rsidR="00FB1E95" w:rsidRDefault="00FB1E95" w:rsidP="00FB1E95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28"/>
          <w:szCs w:val="28"/>
          <w:lang w:eastAsia="en-US"/>
        </w:rPr>
      </w:pPr>
    </w:p>
    <w:p w14:paraId="78530F4C" w14:textId="47159036" w:rsidR="0067769F" w:rsidRDefault="0067769F" w:rsidP="00D556C3">
      <w:pPr>
        <w:bidi w:val="0"/>
      </w:pPr>
      <w:r w:rsidRPr="0067769F">
        <w:t xml:space="preserve">The main objective is to learn the complex nuances, methodologies, as well as criticism of and about behavioral economics. In addition, and from a practical point of view, participants will learn to identify </w:t>
      </w:r>
      <w:r w:rsidR="00D556C3">
        <w:t xml:space="preserve">counterproductive and/or undesirable </w:t>
      </w:r>
      <w:r w:rsidR="009B36E6">
        <w:t>behaviors</w:t>
      </w:r>
      <w:r w:rsidRPr="0067769F">
        <w:t>, to understand when they are expected to occur and effective vs. ineffective interventions to overcome them. </w:t>
      </w:r>
    </w:p>
    <w:p w14:paraId="024446EE" w14:textId="381431F0" w:rsidR="007B1336" w:rsidRDefault="007B1336" w:rsidP="0067769F">
      <w:pPr>
        <w:bidi w:val="0"/>
        <w:rPr>
          <w:rFonts w:ascii="Tahoma" w:hAnsi="Tahoma" w:cs="Tahoma"/>
          <w:b/>
          <w:sz w:val="28"/>
          <w:szCs w:val="28"/>
          <w:lang w:eastAsia="en-US"/>
        </w:rPr>
      </w:pPr>
    </w:p>
    <w:p w14:paraId="23FAB159" w14:textId="1DC3F96B" w:rsidR="000A7436" w:rsidRDefault="000D03DF" w:rsidP="007B1336">
      <w:pPr>
        <w:bidi w:val="0"/>
        <w:rPr>
          <w:rFonts w:ascii="Tahoma" w:hAnsi="Tahoma" w:cs="Tahoma"/>
          <w:sz w:val="28"/>
          <w:szCs w:val="28"/>
          <w:lang w:eastAsia="en-US"/>
        </w:rPr>
      </w:pPr>
      <w:r w:rsidRPr="000D03DF">
        <w:rPr>
          <w:rFonts w:ascii="Tahoma" w:hAnsi="Tahoma" w:cs="Tahoma"/>
          <w:b/>
          <w:sz w:val="28"/>
          <w:szCs w:val="28"/>
          <w:lang w:eastAsia="en-US"/>
        </w:rPr>
        <w:lastRenderedPageBreak/>
        <w:t>Teaching Methods:</w:t>
      </w:r>
      <w:r w:rsidRPr="000D03DF">
        <w:rPr>
          <w:rFonts w:ascii="Tahoma" w:hAnsi="Tahoma" w:cs="Tahoma"/>
          <w:b/>
          <w:sz w:val="28"/>
          <w:szCs w:val="28"/>
          <w:lang w:eastAsia="en-US"/>
        </w:rPr>
        <w:br/>
      </w:r>
    </w:p>
    <w:p w14:paraId="387B46B4" w14:textId="37EF9F2E" w:rsidR="000A7436" w:rsidRPr="0067769F" w:rsidRDefault="00FC5167" w:rsidP="000A7436">
      <w:pPr>
        <w:bidi w:val="0"/>
      </w:pPr>
      <w:r w:rsidRPr="0067769F">
        <w:t>Lectures, discussions, self-</w:t>
      </w:r>
      <w:r w:rsidR="000A7436" w:rsidRPr="0067769F">
        <w:t xml:space="preserve">experimentation, </w:t>
      </w:r>
      <w:r w:rsidR="009B36E6">
        <w:t xml:space="preserve">case studies, </w:t>
      </w:r>
      <w:r w:rsidR="000A7436" w:rsidRPr="0067769F">
        <w:t>class activities.</w:t>
      </w:r>
    </w:p>
    <w:p w14:paraId="092C7AA5" w14:textId="6372718E" w:rsidR="000D03DF" w:rsidRDefault="000D03DF" w:rsidP="000A7436">
      <w:pPr>
        <w:bidi w:val="0"/>
        <w:rPr>
          <w:rFonts w:ascii="Tahoma" w:hAnsi="Tahoma" w:cs="Tahoma"/>
          <w:b/>
          <w:sz w:val="28"/>
          <w:szCs w:val="28"/>
          <w:lang w:eastAsia="en-US"/>
        </w:rPr>
      </w:pPr>
      <w:r w:rsidRPr="000D03DF">
        <w:rPr>
          <w:rFonts w:ascii="Tahoma" w:hAnsi="Tahoma" w:cs="Tahoma"/>
          <w:sz w:val="28"/>
          <w:szCs w:val="28"/>
          <w:lang w:eastAsia="en-US"/>
        </w:rPr>
        <w:br/>
      </w:r>
      <w:r w:rsidRPr="000D03DF">
        <w:rPr>
          <w:rFonts w:ascii="Tahoma" w:hAnsi="Tahoma" w:cs="Tahoma"/>
          <w:b/>
          <w:sz w:val="28"/>
          <w:szCs w:val="28"/>
          <w:lang w:eastAsia="en-US"/>
        </w:rPr>
        <w:t>Teaching Materials:</w:t>
      </w:r>
    </w:p>
    <w:p w14:paraId="6116D343" w14:textId="77777777" w:rsidR="008876E6" w:rsidRDefault="008876E6" w:rsidP="008876E6">
      <w:pPr>
        <w:bidi w:val="0"/>
        <w:rPr>
          <w:rFonts w:ascii="Tahoma" w:hAnsi="Tahoma" w:cs="Tahoma"/>
          <w:b/>
          <w:sz w:val="28"/>
          <w:szCs w:val="28"/>
          <w:lang w:eastAsia="en-US"/>
        </w:rPr>
      </w:pPr>
    </w:p>
    <w:p w14:paraId="43B39106" w14:textId="3A129022" w:rsidR="008876E6" w:rsidRPr="0067769F" w:rsidRDefault="008876E6" w:rsidP="009F57B2">
      <w:pPr>
        <w:bidi w:val="0"/>
      </w:pPr>
      <w:r w:rsidRPr="0067769F">
        <w:t>Class slides, book</w:t>
      </w:r>
      <w:r w:rsidR="009F57B2" w:rsidRPr="0067769F">
        <w:t xml:space="preserve"> chapters</w:t>
      </w:r>
      <w:r w:rsidR="004810B3" w:rsidRPr="0067769F">
        <w:t xml:space="preserve"> and</w:t>
      </w:r>
      <w:r w:rsidRPr="0067769F">
        <w:t xml:space="preserve"> journal papers</w:t>
      </w:r>
      <w:r w:rsidR="004810B3" w:rsidRPr="0067769F">
        <w:t>.</w:t>
      </w:r>
    </w:p>
    <w:p w14:paraId="0A69C4F7" w14:textId="77777777" w:rsidR="000D03DF" w:rsidRPr="000D03DF" w:rsidRDefault="000D03DF" w:rsidP="000D03DF">
      <w:pPr>
        <w:bidi w:val="0"/>
        <w:rPr>
          <w:rFonts w:ascii="Tahoma" w:hAnsi="Tahoma" w:cs="Tahoma"/>
          <w:b/>
          <w:sz w:val="28"/>
          <w:szCs w:val="28"/>
          <w:lang w:eastAsia="en-US"/>
        </w:rPr>
      </w:pPr>
    </w:p>
    <w:p w14:paraId="7E544592" w14:textId="57EC739C" w:rsidR="00610356" w:rsidRDefault="000D03DF" w:rsidP="00BC421C">
      <w:pPr>
        <w:bidi w:val="0"/>
        <w:rPr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b/>
          <w:sz w:val="28"/>
          <w:szCs w:val="28"/>
          <w:lang w:eastAsia="en-US"/>
        </w:rPr>
        <w:t>Readings</w:t>
      </w:r>
      <w:r w:rsidR="004810B3">
        <w:rPr>
          <w:rFonts w:ascii="Tahoma" w:hAnsi="Tahoma" w:cs="Tahoma"/>
          <w:b/>
          <w:lang w:eastAsia="en-US"/>
        </w:rPr>
        <w:t>:</w:t>
      </w:r>
      <w:r w:rsidRPr="000D03DF">
        <w:rPr>
          <w:rFonts w:ascii="Tahoma" w:hAnsi="Tahoma" w:cs="Tahoma"/>
          <w:b/>
          <w:lang w:eastAsia="en-US"/>
        </w:rPr>
        <w:br/>
      </w:r>
    </w:p>
    <w:p w14:paraId="0BC43E31" w14:textId="410018DA" w:rsidR="004810B3" w:rsidRPr="0067769F" w:rsidRDefault="004810B3" w:rsidP="00610356">
      <w:pPr>
        <w:bidi w:val="0"/>
      </w:pPr>
      <w:r w:rsidRPr="005C140C">
        <w:rPr>
          <w:u w:val="single"/>
        </w:rPr>
        <w:t>Before the course</w:t>
      </w:r>
      <w:r w:rsidRPr="0067769F">
        <w:t>:</w:t>
      </w:r>
    </w:p>
    <w:p w14:paraId="75E9F2EE" w14:textId="77777777" w:rsidR="005C140C" w:rsidRDefault="00FC5167" w:rsidP="00D30FFF">
      <w:pPr>
        <w:bidi w:val="0"/>
      </w:pPr>
      <w:r w:rsidRPr="0067769F">
        <w:t xml:space="preserve">Compulsory: </w:t>
      </w:r>
    </w:p>
    <w:p w14:paraId="232ABDAA" w14:textId="40F44438" w:rsidR="004810B3" w:rsidRDefault="004810B3" w:rsidP="005C140C">
      <w:pPr>
        <w:pStyle w:val="ListParagraph"/>
        <w:numPr>
          <w:ilvl w:val="0"/>
          <w:numId w:val="12"/>
        </w:numPr>
        <w:bidi w:val="0"/>
      </w:pPr>
      <w:proofErr w:type="spellStart"/>
      <w:r w:rsidRPr="0067769F">
        <w:t>Ariely</w:t>
      </w:r>
      <w:proofErr w:type="spellEnd"/>
      <w:r w:rsidRPr="0067769F">
        <w:t>, D. (2008). Predictably irrational. New York: HarperCollins.</w:t>
      </w:r>
    </w:p>
    <w:p w14:paraId="66BED6E0" w14:textId="77777777" w:rsidR="005C140C" w:rsidRDefault="009B36E6" w:rsidP="009B36E6">
      <w:pPr>
        <w:bidi w:val="0"/>
      </w:pPr>
      <w:r>
        <w:t xml:space="preserve">Recommended: </w:t>
      </w:r>
    </w:p>
    <w:p w14:paraId="50494700" w14:textId="3730D425" w:rsidR="004810B3" w:rsidRDefault="005C140C" w:rsidP="005C140C">
      <w:pPr>
        <w:pStyle w:val="ListParagraph"/>
        <w:numPr>
          <w:ilvl w:val="0"/>
          <w:numId w:val="12"/>
        </w:numPr>
        <w:bidi w:val="0"/>
      </w:pPr>
      <w:r w:rsidRPr="005C140C">
        <w:t>Ferrell, O. C., &amp; Fraedrich, J. (2016). Business Ethics: Ethical Decision Making &amp; Cases. Cengage Learning.</w:t>
      </w:r>
    </w:p>
    <w:p w14:paraId="67477245" w14:textId="5AAF7828" w:rsidR="005C140C" w:rsidRDefault="005C140C" w:rsidP="005C140C">
      <w:pPr>
        <w:pStyle w:val="ListParagraph"/>
        <w:numPr>
          <w:ilvl w:val="0"/>
          <w:numId w:val="12"/>
        </w:numPr>
        <w:bidi w:val="0"/>
      </w:pPr>
      <w:proofErr w:type="spellStart"/>
      <w:r w:rsidRPr="009B36E6">
        <w:t>Ariely</w:t>
      </w:r>
      <w:proofErr w:type="spellEnd"/>
      <w:r w:rsidRPr="009B36E6">
        <w:t>, D., &amp; Jones, S. (2012). The (honest) Truth about Dishonesty: How We Lie to Everyone, Especially Ourselves</w:t>
      </w:r>
      <w:r>
        <w:t xml:space="preserve"> (Vol. 336). </w:t>
      </w:r>
      <w:r w:rsidRPr="009B36E6">
        <w:t>New York, NY: HarperCollins.</w:t>
      </w:r>
    </w:p>
    <w:p w14:paraId="1E1CF5CD" w14:textId="77777777" w:rsidR="005C140C" w:rsidRPr="0067769F" w:rsidRDefault="005C140C" w:rsidP="005C140C">
      <w:pPr>
        <w:bidi w:val="0"/>
      </w:pPr>
    </w:p>
    <w:p w14:paraId="2635BC85" w14:textId="30488F84" w:rsidR="004810B3" w:rsidRPr="0067769F" w:rsidRDefault="004810B3" w:rsidP="009B36E6">
      <w:pPr>
        <w:bidi w:val="0"/>
        <w:ind w:right="-477"/>
      </w:pPr>
      <w:r w:rsidRPr="005C140C">
        <w:rPr>
          <w:u w:val="single"/>
        </w:rPr>
        <w:t>During the course</w:t>
      </w:r>
      <w:r w:rsidRPr="0067769F">
        <w:t>:</w:t>
      </w:r>
    </w:p>
    <w:p w14:paraId="13C59D20" w14:textId="644C2932" w:rsidR="006A246E" w:rsidRPr="0067769F" w:rsidRDefault="00FC5167" w:rsidP="006A246E">
      <w:pPr>
        <w:bidi w:val="0"/>
      </w:pPr>
      <w:r w:rsidRPr="0067769F">
        <w:t>Recommended: de</w:t>
      </w:r>
      <w:r w:rsidR="005C140C">
        <w:t>tailed in the course plan below.</w:t>
      </w:r>
    </w:p>
    <w:p w14:paraId="1F29A1CE" w14:textId="77777777" w:rsidR="006A246E" w:rsidRDefault="006A246E" w:rsidP="006A246E">
      <w:pPr>
        <w:bidi w:val="0"/>
        <w:rPr>
          <w:rFonts w:ascii="Tahoma" w:hAnsi="Tahoma" w:cs="Tahoma"/>
          <w:b/>
          <w:lang w:eastAsia="en-US"/>
        </w:rPr>
      </w:pPr>
    </w:p>
    <w:p w14:paraId="1CF7C41B" w14:textId="01FDE030" w:rsidR="000C6B3E" w:rsidRDefault="000D03DF" w:rsidP="00610356">
      <w:pPr>
        <w:bidi w:val="0"/>
        <w:rPr>
          <w:rFonts w:ascii="Tahoma" w:hAnsi="Tahoma" w:cs="Tahoma"/>
          <w:u w:val="single"/>
          <w:lang w:eastAsia="en-US"/>
        </w:rPr>
      </w:pPr>
      <w:r w:rsidRPr="000D03DF">
        <w:rPr>
          <w:rFonts w:ascii="Tahoma" w:hAnsi="Tahoma" w:cs="Tahoma"/>
          <w:b/>
          <w:lang w:eastAsia="en-US"/>
        </w:rPr>
        <w:br/>
      </w:r>
      <w:r w:rsidRPr="000D03DF">
        <w:rPr>
          <w:rFonts w:ascii="Tahoma" w:hAnsi="Tahoma" w:cs="Tahoma"/>
          <w:b/>
          <w:bCs/>
          <w:sz w:val="28"/>
          <w:szCs w:val="28"/>
          <w:lang w:eastAsia="en-US"/>
        </w:rPr>
        <w:t>Student Assessment:</w:t>
      </w:r>
      <w:r w:rsidRPr="000D03DF">
        <w:rPr>
          <w:rFonts w:ascii="Tahoma" w:hAnsi="Tahoma" w:cs="Tahoma"/>
          <w:b/>
          <w:bCs/>
          <w:sz w:val="28"/>
          <w:szCs w:val="28"/>
          <w:lang w:eastAsia="en-US"/>
        </w:rPr>
        <w:br/>
      </w:r>
    </w:p>
    <w:p w14:paraId="74DB521C" w14:textId="55DDE837" w:rsidR="000C6B3E" w:rsidRDefault="00143E7B" w:rsidP="00405866">
      <w:pPr>
        <w:bidi w:val="0"/>
        <w:rPr>
          <w:rFonts w:ascii="Tahoma" w:hAnsi="Tahoma" w:cs="Tahoma"/>
          <w:u w:val="single"/>
          <w:lang w:eastAsia="en-US"/>
        </w:rPr>
      </w:pPr>
      <w:r>
        <w:rPr>
          <w:rFonts w:ascii="Tahoma" w:hAnsi="Tahoma" w:cs="Tahoma"/>
          <w:u w:val="single"/>
          <w:lang w:eastAsia="en-US"/>
        </w:rPr>
        <w:t>1</w:t>
      </w:r>
      <w:r w:rsidR="00BF0E9D">
        <w:rPr>
          <w:rFonts w:ascii="Tahoma" w:hAnsi="Tahoma" w:cs="Tahoma"/>
          <w:u w:val="single"/>
          <w:lang w:eastAsia="en-US"/>
        </w:rPr>
        <w:t>2</w:t>
      </w:r>
      <w:proofErr w:type="gramStart"/>
      <w:r w:rsidR="000C6B3E">
        <w:rPr>
          <w:rFonts w:ascii="Tahoma" w:hAnsi="Tahoma" w:cs="Tahoma"/>
          <w:u w:val="single"/>
          <w:lang w:eastAsia="en-US"/>
        </w:rPr>
        <w:t xml:space="preserve">% </w:t>
      </w:r>
      <w:r w:rsidR="00E2293E">
        <w:rPr>
          <w:rFonts w:ascii="Tahoma" w:hAnsi="Tahoma" w:cs="Tahoma"/>
          <w:u w:val="single"/>
          <w:lang w:eastAsia="en-US"/>
        </w:rPr>
        <w:t xml:space="preserve"> </w:t>
      </w:r>
      <w:r w:rsidR="00A404F9">
        <w:rPr>
          <w:rFonts w:ascii="Tahoma" w:hAnsi="Tahoma" w:cs="Tahoma"/>
          <w:u w:val="single"/>
          <w:lang w:eastAsia="en-US"/>
        </w:rPr>
        <w:t>active</w:t>
      </w:r>
      <w:proofErr w:type="gramEnd"/>
      <w:r w:rsidR="00A404F9">
        <w:rPr>
          <w:rFonts w:ascii="Tahoma" w:hAnsi="Tahoma" w:cs="Tahoma"/>
          <w:u w:val="single"/>
          <w:lang w:eastAsia="en-US"/>
        </w:rPr>
        <w:t xml:space="preserve"> </w:t>
      </w:r>
      <w:r w:rsidR="000C6B3E">
        <w:rPr>
          <w:rFonts w:ascii="Tahoma" w:hAnsi="Tahoma" w:cs="Tahoma"/>
          <w:u w:val="single"/>
          <w:lang w:eastAsia="en-US"/>
        </w:rPr>
        <w:t>participation</w:t>
      </w:r>
      <w:r w:rsidR="00E2293E">
        <w:rPr>
          <w:rFonts w:ascii="Tahoma" w:hAnsi="Tahoma" w:cs="Tahoma"/>
          <w:u w:val="single"/>
          <w:lang w:eastAsia="en-US"/>
        </w:rPr>
        <w:t xml:space="preserve"> in </w:t>
      </w:r>
      <w:r w:rsidR="00BF0E9D">
        <w:rPr>
          <w:rFonts w:ascii="Tahoma" w:hAnsi="Tahoma" w:cs="Tahoma"/>
          <w:u w:val="single"/>
          <w:lang w:eastAsia="en-US"/>
        </w:rPr>
        <w:t>6</w:t>
      </w:r>
      <w:r w:rsidR="00E2293E">
        <w:rPr>
          <w:rFonts w:ascii="Tahoma" w:hAnsi="Tahoma" w:cs="Tahoma"/>
          <w:u w:val="single"/>
          <w:lang w:eastAsia="en-US"/>
        </w:rPr>
        <w:t xml:space="preserve"> out of the </w:t>
      </w:r>
      <w:r w:rsidR="00BF0E9D">
        <w:rPr>
          <w:rFonts w:ascii="Tahoma" w:hAnsi="Tahoma" w:cs="Tahoma"/>
          <w:u w:val="single"/>
          <w:lang w:eastAsia="en-US"/>
        </w:rPr>
        <w:t>7</w:t>
      </w:r>
      <w:r w:rsidR="00B15BA7">
        <w:rPr>
          <w:rFonts w:ascii="Tahoma" w:hAnsi="Tahoma" w:cs="Tahoma"/>
          <w:u w:val="single"/>
          <w:lang w:eastAsia="en-US"/>
        </w:rPr>
        <w:t xml:space="preserve"> </w:t>
      </w:r>
      <w:r w:rsidR="00BF0E9D">
        <w:rPr>
          <w:rFonts w:ascii="Tahoma" w:hAnsi="Tahoma" w:cs="Tahoma"/>
          <w:u w:val="single"/>
          <w:lang w:eastAsia="en-US"/>
        </w:rPr>
        <w:t>lessons</w:t>
      </w:r>
      <w:r w:rsidR="00405866">
        <w:rPr>
          <w:rFonts w:ascii="Tahoma" w:hAnsi="Tahoma" w:cs="Tahoma"/>
          <w:u w:val="single"/>
          <w:lang w:eastAsia="en-US"/>
        </w:rPr>
        <w:t xml:space="preserve"> (excluding the exam)</w:t>
      </w:r>
    </w:p>
    <w:p w14:paraId="56D74861" w14:textId="21FE73DA" w:rsidR="000C6B3E" w:rsidRDefault="00BF0E9D" w:rsidP="00405866">
      <w:pPr>
        <w:bidi w:val="0"/>
        <w:rPr>
          <w:rFonts w:ascii="Tahoma" w:hAnsi="Tahoma" w:cs="Tahoma"/>
          <w:u w:val="single"/>
          <w:lang w:eastAsia="en-US"/>
        </w:rPr>
      </w:pPr>
      <w:r>
        <w:rPr>
          <w:rFonts w:ascii="Tahoma" w:hAnsi="Tahoma" w:cs="Tahoma"/>
          <w:u w:val="single"/>
          <w:lang w:eastAsia="en-US"/>
        </w:rPr>
        <w:t>36</w:t>
      </w:r>
      <w:r w:rsidR="000C6B3E">
        <w:rPr>
          <w:rFonts w:ascii="Tahoma" w:hAnsi="Tahoma" w:cs="Tahoma"/>
          <w:u w:val="single"/>
          <w:lang w:eastAsia="en-US"/>
        </w:rPr>
        <w:t xml:space="preserve">% </w:t>
      </w:r>
      <w:r w:rsidR="007C7B96">
        <w:rPr>
          <w:rFonts w:ascii="Tahoma" w:hAnsi="Tahoma" w:cs="Tahoma"/>
          <w:u w:val="single"/>
          <w:lang w:eastAsia="en-US"/>
        </w:rPr>
        <w:t xml:space="preserve">  </w:t>
      </w:r>
      <w:r w:rsidR="000C6B3E">
        <w:rPr>
          <w:rFonts w:ascii="Tahoma" w:hAnsi="Tahoma" w:cs="Tahoma"/>
          <w:u w:val="single"/>
          <w:lang w:eastAsia="en-US"/>
        </w:rPr>
        <w:t>weekly personal examples</w:t>
      </w:r>
      <w:r w:rsidR="00E2293E">
        <w:rPr>
          <w:rFonts w:ascii="Tahoma" w:hAnsi="Tahoma" w:cs="Tahoma"/>
          <w:u w:val="single"/>
          <w:lang w:eastAsia="en-US"/>
        </w:rPr>
        <w:t xml:space="preserve"> (</w:t>
      </w:r>
      <w:r w:rsidR="00FC5167">
        <w:rPr>
          <w:rFonts w:ascii="Tahoma" w:hAnsi="Tahoma" w:cs="Tahoma"/>
          <w:u w:val="single"/>
          <w:lang w:eastAsia="en-US"/>
        </w:rPr>
        <w:t>a</w:t>
      </w:r>
      <w:r w:rsidR="00E2293E">
        <w:rPr>
          <w:rFonts w:ascii="Tahoma" w:hAnsi="Tahoma" w:cs="Tahoma"/>
          <w:u w:val="single"/>
          <w:lang w:eastAsia="en-US"/>
        </w:rPr>
        <w:t xml:space="preserve"> short paragraph</w:t>
      </w:r>
      <w:r w:rsidR="00AF30AA">
        <w:rPr>
          <w:rFonts w:ascii="Tahoma" w:hAnsi="Tahoma" w:cs="Tahoma"/>
          <w:u w:val="single"/>
          <w:lang w:eastAsia="en-US"/>
        </w:rPr>
        <w:t xml:space="preserve"> where one of the </w:t>
      </w:r>
      <w:r w:rsidR="00AF4CA2">
        <w:rPr>
          <w:rFonts w:ascii="Tahoma" w:hAnsi="Tahoma" w:cs="Tahoma"/>
          <w:u w:val="single"/>
          <w:lang w:eastAsia="en-US"/>
        </w:rPr>
        <w:t>topics</w:t>
      </w:r>
      <w:r w:rsidR="00AF30AA">
        <w:rPr>
          <w:rFonts w:ascii="Tahoma" w:hAnsi="Tahoma" w:cs="Tahoma"/>
          <w:u w:val="single"/>
          <w:lang w:eastAsia="en-US"/>
        </w:rPr>
        <w:t xml:space="preserve"> </w:t>
      </w:r>
      <w:r w:rsidR="00AF4CA2">
        <w:rPr>
          <w:rFonts w:ascii="Tahoma" w:hAnsi="Tahoma" w:cs="Tahoma"/>
          <w:u w:val="single"/>
          <w:lang w:eastAsia="en-US"/>
        </w:rPr>
        <w:t>covered in class</w:t>
      </w:r>
      <w:r w:rsidR="00E939A0">
        <w:rPr>
          <w:rFonts w:ascii="Tahoma" w:hAnsi="Tahoma" w:cs="Tahoma"/>
          <w:u w:val="single"/>
          <w:lang w:eastAsia="en-US"/>
        </w:rPr>
        <w:t xml:space="preserve"> or readings</w:t>
      </w:r>
      <w:r w:rsidR="00AF4CA2">
        <w:rPr>
          <w:rFonts w:ascii="Tahoma" w:hAnsi="Tahoma" w:cs="Tahoma"/>
          <w:u w:val="single"/>
          <w:lang w:eastAsia="en-US"/>
        </w:rPr>
        <w:t xml:space="preserve"> </w:t>
      </w:r>
      <w:r w:rsidR="00AF30AA">
        <w:rPr>
          <w:rFonts w:ascii="Tahoma" w:hAnsi="Tahoma" w:cs="Tahoma"/>
          <w:u w:val="single"/>
          <w:lang w:eastAsia="en-US"/>
        </w:rPr>
        <w:t xml:space="preserve">is </w:t>
      </w:r>
      <w:r w:rsidR="00AF4CA2">
        <w:rPr>
          <w:rFonts w:ascii="Tahoma" w:hAnsi="Tahoma" w:cs="Tahoma"/>
          <w:u w:val="single"/>
          <w:lang w:eastAsia="en-US"/>
        </w:rPr>
        <w:t>exemplified</w:t>
      </w:r>
      <w:r w:rsidR="00AF30AA">
        <w:rPr>
          <w:rFonts w:ascii="Tahoma" w:hAnsi="Tahoma" w:cs="Tahoma"/>
          <w:u w:val="single"/>
          <w:lang w:eastAsia="en-US"/>
        </w:rPr>
        <w:t xml:space="preserve"> through a </w:t>
      </w:r>
      <w:proofErr w:type="gramStart"/>
      <w:r w:rsidR="00AF30AA">
        <w:rPr>
          <w:rFonts w:ascii="Tahoma" w:hAnsi="Tahoma" w:cs="Tahoma"/>
          <w:u w:val="single"/>
          <w:lang w:eastAsia="en-US"/>
        </w:rPr>
        <w:t>real life</w:t>
      </w:r>
      <w:proofErr w:type="gramEnd"/>
      <w:r w:rsidR="00AF30AA">
        <w:rPr>
          <w:rFonts w:ascii="Tahoma" w:hAnsi="Tahoma" w:cs="Tahoma"/>
          <w:u w:val="single"/>
          <w:lang w:eastAsia="en-US"/>
        </w:rPr>
        <w:t xml:space="preserve"> </w:t>
      </w:r>
      <w:r w:rsidR="00AF4CA2">
        <w:rPr>
          <w:rFonts w:ascii="Tahoma" w:hAnsi="Tahoma" w:cs="Tahoma"/>
          <w:u w:val="single"/>
          <w:lang w:eastAsia="en-US"/>
        </w:rPr>
        <w:t>experience</w:t>
      </w:r>
      <w:r w:rsidR="00AF30AA">
        <w:rPr>
          <w:rFonts w:ascii="Tahoma" w:hAnsi="Tahoma" w:cs="Tahoma"/>
          <w:u w:val="single"/>
          <w:lang w:eastAsia="en-US"/>
        </w:rPr>
        <w:t>,</w:t>
      </w:r>
      <w:r w:rsidR="00E2293E">
        <w:rPr>
          <w:rFonts w:ascii="Tahoma" w:hAnsi="Tahoma" w:cs="Tahoma"/>
          <w:u w:val="single"/>
          <w:lang w:eastAsia="en-US"/>
        </w:rPr>
        <w:t xml:space="preserve"> to be submitted via </w:t>
      </w:r>
      <w:proofErr w:type="spellStart"/>
      <w:r w:rsidR="00197CCB">
        <w:rPr>
          <w:rFonts w:ascii="Tahoma" w:hAnsi="Tahoma" w:cs="Tahoma"/>
          <w:u w:val="single"/>
          <w:lang w:eastAsia="en-US"/>
        </w:rPr>
        <w:t>moodle</w:t>
      </w:r>
      <w:proofErr w:type="spellEnd"/>
      <w:r w:rsidR="00E2293E">
        <w:rPr>
          <w:rFonts w:ascii="Tahoma" w:hAnsi="Tahoma" w:cs="Tahoma"/>
          <w:u w:val="single"/>
          <w:lang w:eastAsia="en-US"/>
        </w:rPr>
        <w:t xml:space="preserve"> after </w:t>
      </w:r>
      <w:r>
        <w:rPr>
          <w:rFonts w:ascii="Tahoma" w:hAnsi="Tahoma" w:cs="Tahoma"/>
          <w:u w:val="single"/>
          <w:lang w:eastAsia="en-US"/>
        </w:rPr>
        <w:t>6</w:t>
      </w:r>
      <w:r w:rsidR="00E2293E">
        <w:rPr>
          <w:rFonts w:ascii="Tahoma" w:hAnsi="Tahoma" w:cs="Tahoma"/>
          <w:u w:val="single"/>
          <w:lang w:eastAsia="en-US"/>
        </w:rPr>
        <w:t xml:space="preserve"> out of the </w:t>
      </w:r>
      <w:r>
        <w:rPr>
          <w:rFonts w:ascii="Tahoma" w:hAnsi="Tahoma" w:cs="Tahoma"/>
          <w:u w:val="single"/>
          <w:lang w:eastAsia="en-US"/>
        </w:rPr>
        <w:t>7</w:t>
      </w:r>
      <w:r w:rsidR="00E2293E">
        <w:rPr>
          <w:rFonts w:ascii="Tahoma" w:hAnsi="Tahoma" w:cs="Tahoma"/>
          <w:u w:val="single"/>
          <w:lang w:eastAsia="en-US"/>
        </w:rPr>
        <w:t xml:space="preserve"> </w:t>
      </w:r>
      <w:r>
        <w:rPr>
          <w:rFonts w:ascii="Tahoma" w:hAnsi="Tahoma" w:cs="Tahoma"/>
          <w:u w:val="single"/>
          <w:lang w:eastAsia="en-US"/>
        </w:rPr>
        <w:t>lessons</w:t>
      </w:r>
      <w:r w:rsidR="00F52C0F">
        <w:rPr>
          <w:rFonts w:ascii="Tahoma" w:hAnsi="Tahoma" w:cs="Tahoma"/>
          <w:u w:val="single"/>
          <w:lang w:eastAsia="en-US"/>
        </w:rPr>
        <w:t>)</w:t>
      </w:r>
    </w:p>
    <w:p w14:paraId="0D9B9336" w14:textId="3399D384" w:rsidR="000C6B3E" w:rsidRDefault="00E92A48" w:rsidP="00405866">
      <w:pPr>
        <w:bidi w:val="0"/>
        <w:rPr>
          <w:rFonts w:ascii="Tahoma" w:hAnsi="Tahoma" w:cs="Tahoma"/>
          <w:u w:val="single"/>
          <w:lang w:eastAsia="en-US"/>
        </w:rPr>
      </w:pPr>
      <w:r>
        <w:rPr>
          <w:rFonts w:ascii="Tahoma" w:hAnsi="Tahoma" w:cs="Tahoma"/>
          <w:u w:val="single"/>
          <w:lang w:eastAsia="en-US"/>
        </w:rPr>
        <w:t>5</w:t>
      </w:r>
      <w:r w:rsidR="00BF0E9D">
        <w:rPr>
          <w:rFonts w:ascii="Tahoma" w:hAnsi="Tahoma" w:cs="Tahoma"/>
          <w:u w:val="single"/>
          <w:lang w:eastAsia="en-US"/>
        </w:rPr>
        <w:t>2</w:t>
      </w:r>
      <w:r w:rsidR="000C6B3E">
        <w:rPr>
          <w:rFonts w:ascii="Tahoma" w:hAnsi="Tahoma" w:cs="Tahoma"/>
          <w:u w:val="single"/>
          <w:lang w:eastAsia="en-US"/>
        </w:rPr>
        <w:t xml:space="preserve">% </w:t>
      </w:r>
      <w:r w:rsidR="007C7B96">
        <w:rPr>
          <w:rFonts w:ascii="Tahoma" w:hAnsi="Tahoma" w:cs="Tahoma"/>
          <w:u w:val="single"/>
          <w:lang w:eastAsia="en-US"/>
        </w:rPr>
        <w:t xml:space="preserve">  </w:t>
      </w:r>
      <w:r w:rsidR="009B36E6">
        <w:rPr>
          <w:rFonts w:ascii="Tahoma" w:hAnsi="Tahoma" w:cs="Tahoma"/>
          <w:u w:val="single"/>
          <w:lang w:eastAsia="en-US"/>
        </w:rPr>
        <w:t xml:space="preserve">exam (multiple-choice, based on class material and </w:t>
      </w:r>
      <w:r w:rsidR="007C7B96">
        <w:rPr>
          <w:rFonts w:ascii="Tahoma" w:hAnsi="Tahoma" w:cs="Tahoma"/>
          <w:u w:val="single"/>
          <w:lang w:eastAsia="en-US"/>
        </w:rPr>
        <w:t>compulsory reading)</w:t>
      </w:r>
    </w:p>
    <w:p w14:paraId="52FAA6BC" w14:textId="77777777" w:rsidR="000C6B3E" w:rsidRDefault="000C6B3E" w:rsidP="000C6B3E">
      <w:pPr>
        <w:bidi w:val="0"/>
        <w:rPr>
          <w:rFonts w:ascii="Tahoma" w:hAnsi="Tahoma" w:cs="Tahoma"/>
          <w:u w:val="single"/>
          <w:lang w:eastAsia="en-US"/>
        </w:rPr>
      </w:pPr>
    </w:p>
    <w:p w14:paraId="7B582AB3" w14:textId="09C54BE6" w:rsidR="00646CB6" w:rsidRPr="00646CB6" w:rsidRDefault="00646CB6" w:rsidP="00272D53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lang w:eastAsia="en-US"/>
        </w:rPr>
      </w:pPr>
      <w:r w:rsidRPr="00646CB6">
        <w:rPr>
          <w:rFonts w:ascii="Tahoma" w:hAnsi="Tahoma" w:cs="Tahoma"/>
          <w:b/>
          <w:bCs/>
          <w:lang w:eastAsia="en-US"/>
        </w:rPr>
        <w:t xml:space="preserve">Exam date: </w:t>
      </w:r>
      <w:r w:rsidR="003B5EF9">
        <w:rPr>
          <w:rFonts w:ascii="Tahoma" w:hAnsi="Tahoma" w:cs="Tahoma"/>
          <w:b/>
          <w:bCs/>
          <w:lang w:eastAsia="en-US"/>
        </w:rPr>
        <w:t>February 2</w:t>
      </w:r>
      <w:r w:rsidR="003B5EF9" w:rsidRPr="003B5EF9">
        <w:rPr>
          <w:rFonts w:ascii="Tahoma" w:hAnsi="Tahoma" w:cs="Tahoma"/>
          <w:b/>
          <w:bCs/>
          <w:vertAlign w:val="superscript"/>
          <w:lang w:eastAsia="en-US"/>
        </w:rPr>
        <w:t>nd</w:t>
      </w:r>
      <w:r w:rsidR="003B5EF9">
        <w:rPr>
          <w:rFonts w:ascii="Tahoma" w:hAnsi="Tahoma" w:cs="Tahoma"/>
          <w:b/>
          <w:bCs/>
          <w:lang w:eastAsia="en-US"/>
        </w:rPr>
        <w:t>, 2022</w:t>
      </w:r>
    </w:p>
    <w:p w14:paraId="5D5D72CB" w14:textId="04F30D76" w:rsidR="000D03DF" w:rsidRDefault="000D03DF" w:rsidP="00646CB6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b/>
          <w:bCs/>
          <w:sz w:val="32"/>
          <w:u w:val="single"/>
          <w:lang w:eastAsia="en-US"/>
        </w:rPr>
      </w:pPr>
      <w:r w:rsidRPr="000D03DF">
        <w:rPr>
          <w:rFonts w:ascii="Tahoma" w:hAnsi="Tahoma" w:cs="Tahoma"/>
          <w:b/>
          <w:bCs/>
          <w:u w:val="single"/>
          <w:lang w:eastAsia="en-US"/>
        </w:rPr>
        <w:br/>
      </w:r>
      <w:r w:rsidRPr="000D03DF">
        <w:rPr>
          <w:rFonts w:ascii="Tahoma" w:hAnsi="Tahoma" w:cs="Tahoma"/>
          <w:b/>
          <w:bCs/>
          <w:sz w:val="32"/>
          <w:u w:val="single"/>
          <w:lang w:eastAsia="en-US"/>
        </w:rPr>
        <w:t>Course Plan</w:t>
      </w:r>
      <w:r w:rsidR="00FC5167">
        <w:rPr>
          <w:rFonts w:ascii="Tahoma" w:hAnsi="Tahoma" w:cs="Tahoma"/>
          <w:b/>
          <w:bCs/>
          <w:sz w:val="32"/>
          <w:u w:val="single"/>
          <w:lang w:eastAsia="en-US"/>
        </w:rPr>
        <w:t>:</w:t>
      </w:r>
      <w:r w:rsidR="00BC421C">
        <w:rPr>
          <w:rFonts w:ascii="Tahoma" w:hAnsi="Tahoma" w:cs="Tahoma"/>
          <w:b/>
          <w:bCs/>
          <w:sz w:val="32"/>
          <w:u w:val="single"/>
          <w:lang w:eastAsia="en-US"/>
        </w:rPr>
        <w:t xml:space="preserve"> </w:t>
      </w:r>
    </w:p>
    <w:p w14:paraId="1B8180D0" w14:textId="77777777" w:rsidR="00FC5167" w:rsidRPr="000D03DF" w:rsidRDefault="00FC5167" w:rsidP="00FC5167">
      <w:pPr>
        <w:keepNext/>
        <w:overflowPunct w:val="0"/>
        <w:autoSpaceDE w:val="0"/>
        <w:autoSpaceDN w:val="0"/>
        <w:bidi w:val="0"/>
        <w:adjustRightInd w:val="0"/>
        <w:textAlignment w:val="baseline"/>
        <w:outlineLvl w:val="1"/>
        <w:rPr>
          <w:rFonts w:ascii="Tahoma" w:hAnsi="Tahoma" w:cs="Tahoma"/>
          <w:lang w:eastAsia="en-US"/>
        </w:rPr>
      </w:pPr>
    </w:p>
    <w:p w14:paraId="6BC3F774" w14:textId="48D1E274" w:rsidR="002F1FAB" w:rsidRDefault="007C7B96" w:rsidP="007C7B96">
      <w:pPr>
        <w:bidi w:val="0"/>
        <w:rPr>
          <w:rFonts w:ascii="Tahoma" w:hAnsi="Tahoma" w:cs="Tahoma"/>
          <w:lang w:eastAsia="en-US"/>
        </w:rPr>
      </w:pPr>
      <w:r>
        <w:rPr>
          <w:rFonts w:ascii="Tahoma" w:hAnsi="Tahoma" w:cs="Tahoma"/>
          <w:b/>
          <w:lang w:eastAsia="en-US"/>
        </w:rPr>
        <w:t>Lesson 1</w:t>
      </w:r>
      <w:r w:rsidR="00197CCB">
        <w:rPr>
          <w:rFonts w:ascii="Tahoma" w:hAnsi="Tahoma" w:cs="Tahoma"/>
          <w:b/>
          <w:lang w:eastAsia="en-US"/>
        </w:rPr>
        <w:t xml:space="preserve"> (</w:t>
      </w:r>
      <w:r w:rsidR="00AF6D09">
        <w:rPr>
          <w:rFonts w:ascii="Tahoma" w:hAnsi="Tahoma" w:cs="Tahoma" w:hint="cs"/>
          <w:b/>
          <w:rtl/>
          <w:lang w:eastAsia="en-US"/>
        </w:rPr>
        <w:t>23.12.21</w:t>
      </w:r>
      <w:r w:rsidR="00197CCB">
        <w:rPr>
          <w:rFonts w:ascii="Tahoma" w:hAnsi="Tahoma" w:cs="Tahoma"/>
          <w:b/>
          <w:lang w:eastAsia="en-US"/>
        </w:rPr>
        <w:t>):</w:t>
      </w:r>
      <w:r>
        <w:rPr>
          <w:rFonts w:ascii="Tahoma" w:hAnsi="Tahoma" w:cs="Tahoma"/>
          <w:b/>
          <w:lang w:eastAsia="en-US"/>
        </w:rPr>
        <w:t xml:space="preserve"> Introduction</w:t>
      </w:r>
      <w:r>
        <w:rPr>
          <w:rFonts w:ascii="Tahoma" w:hAnsi="Tahoma" w:cs="Tahoma" w:hint="cs"/>
          <w:b/>
          <w:rtl/>
          <w:lang w:eastAsia="en-US"/>
        </w:rPr>
        <w:t xml:space="preserve"> </w:t>
      </w:r>
      <w:r>
        <w:rPr>
          <w:rFonts w:ascii="Tahoma" w:hAnsi="Tahoma" w:cs="Tahoma"/>
          <w:b/>
          <w:lang w:eastAsia="en-US"/>
        </w:rPr>
        <w:t xml:space="preserve">and </w:t>
      </w:r>
      <w:r w:rsidRPr="007C7B96">
        <w:rPr>
          <w:rFonts w:ascii="Tahoma" w:hAnsi="Tahoma" w:cs="Tahoma"/>
          <w:b/>
          <w:lang w:eastAsia="en-US"/>
        </w:rPr>
        <w:t>Behavioral economics origins</w:t>
      </w:r>
      <w:r w:rsidR="000D03DF" w:rsidRPr="007C7B96">
        <w:rPr>
          <w:rFonts w:ascii="Tahoma" w:hAnsi="Tahoma" w:cs="Tahoma"/>
          <w:b/>
          <w:lang w:eastAsia="en-US"/>
        </w:rPr>
        <w:br/>
      </w:r>
    </w:p>
    <w:p w14:paraId="7F0F955C" w14:textId="77777777" w:rsidR="005865B8" w:rsidRPr="005865B8" w:rsidRDefault="007C7B96" w:rsidP="005865B8">
      <w:pPr>
        <w:pStyle w:val="ListParagraph"/>
        <w:numPr>
          <w:ilvl w:val="0"/>
          <w:numId w:val="5"/>
        </w:numPr>
        <w:bidi w:val="0"/>
        <w:rPr>
          <w:rFonts w:ascii="Tahoma" w:hAnsi="Tahoma" w:cs="Tahoma"/>
          <w:i/>
          <w:iCs/>
          <w:sz w:val="20"/>
          <w:szCs w:val="20"/>
          <w:lang w:eastAsia="en-US"/>
        </w:rPr>
      </w:pPr>
      <w:r>
        <w:rPr>
          <w:rFonts w:ascii="Tahoma" w:hAnsi="Tahoma" w:cs="Tahoma"/>
          <w:lang w:eastAsia="en-US"/>
        </w:rPr>
        <w:t>Stages in the decision making process</w:t>
      </w:r>
      <w:r w:rsidR="0037020F">
        <w:rPr>
          <w:rFonts w:ascii="Tahoma" w:hAnsi="Tahoma" w:cs="Tahoma"/>
          <w:lang w:eastAsia="en-US"/>
        </w:rPr>
        <w:t xml:space="preserve"> </w:t>
      </w:r>
    </w:p>
    <w:p w14:paraId="5B2F8240" w14:textId="4BDEF0B4" w:rsidR="005865B8" w:rsidRPr="005865B8" w:rsidRDefault="007C7B96" w:rsidP="005865B8">
      <w:pPr>
        <w:pStyle w:val="ListParagraph"/>
        <w:numPr>
          <w:ilvl w:val="0"/>
          <w:numId w:val="5"/>
        </w:numPr>
        <w:bidi w:val="0"/>
        <w:rPr>
          <w:rFonts w:ascii="Tahoma" w:hAnsi="Tahoma" w:cs="Tahoma"/>
          <w:i/>
          <w:iCs/>
          <w:sz w:val="20"/>
          <w:szCs w:val="20"/>
          <w:lang w:eastAsia="en-US"/>
        </w:rPr>
      </w:pPr>
      <w:r>
        <w:rPr>
          <w:rFonts w:ascii="Tahoma" w:hAnsi="Tahoma" w:cs="Tahoma"/>
          <w:lang w:eastAsia="en-US"/>
        </w:rPr>
        <w:t>Biases and evolution</w:t>
      </w:r>
      <w:r w:rsidR="00E92A48">
        <w:rPr>
          <w:rFonts w:ascii="Tahoma" w:hAnsi="Tahoma" w:cs="Tahoma"/>
          <w:lang w:eastAsia="en-US"/>
        </w:rPr>
        <w:t>s</w:t>
      </w:r>
      <w:r w:rsidR="005865B8">
        <w:rPr>
          <w:rFonts w:ascii="Tahoma" w:hAnsi="Tahoma" w:cs="Tahoma"/>
          <w:lang w:eastAsia="en-US"/>
        </w:rPr>
        <w:t xml:space="preserve"> </w:t>
      </w:r>
    </w:p>
    <w:p w14:paraId="718374AB" w14:textId="77777777" w:rsidR="005865B8" w:rsidRDefault="007C7B96" w:rsidP="005865B8">
      <w:pPr>
        <w:pStyle w:val="ListParagraph"/>
        <w:numPr>
          <w:ilvl w:val="0"/>
          <w:numId w:val="5"/>
        </w:numPr>
        <w:bidi w:val="0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Expected utility theory</w:t>
      </w:r>
      <w:r w:rsidR="005865B8">
        <w:rPr>
          <w:rFonts w:ascii="Tahoma" w:hAnsi="Tahoma" w:cs="Tahoma"/>
          <w:lang w:eastAsia="en-US"/>
        </w:rPr>
        <w:t xml:space="preserve"> </w:t>
      </w:r>
    </w:p>
    <w:p w14:paraId="47825533" w14:textId="77777777" w:rsidR="005865B8" w:rsidRDefault="007C7B96" w:rsidP="005865B8">
      <w:pPr>
        <w:pStyle w:val="ListParagraph"/>
        <w:numPr>
          <w:ilvl w:val="0"/>
          <w:numId w:val="5"/>
        </w:numPr>
        <w:bidi w:val="0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Violation of EU axioms</w:t>
      </w:r>
      <w:r w:rsidR="0037020F">
        <w:rPr>
          <w:rFonts w:ascii="Tahoma" w:hAnsi="Tahoma" w:cs="Tahoma"/>
          <w:lang w:eastAsia="en-US"/>
        </w:rPr>
        <w:t xml:space="preserve"> </w:t>
      </w:r>
    </w:p>
    <w:p w14:paraId="35C6B308" w14:textId="77777777" w:rsidR="00646CB6" w:rsidRDefault="00646CB6" w:rsidP="00610356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9192C28" w14:textId="79CC82E6" w:rsidR="002F1FAB" w:rsidRDefault="00935DA0" w:rsidP="00646CB6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Camerer, C., &amp; Loewenstein, G. (2004).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Behavioral economics: Past, present, future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Chapter 1 in </w:t>
      </w:r>
      <w:proofErr w:type="gramStart"/>
      <w:r w:rsidR="00610356">
        <w:rPr>
          <w:rFonts w:ascii="Arial" w:hAnsi="Arial" w:cs="Arial"/>
          <w:color w:val="222222"/>
          <w:sz w:val="20"/>
          <w:szCs w:val="20"/>
          <w:shd w:val="clear" w:color="auto" w:fill="FFFFFF"/>
        </w:rPr>
        <w:t>“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Advances</w:t>
      </w:r>
      <w:proofErr w:type="gram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in behavioral economics</w:t>
      </w:r>
      <w:r w:rsidR="00610356">
        <w:rPr>
          <w:rFonts w:ascii="Arial" w:hAnsi="Arial" w:cs="Arial"/>
          <w:color w:val="222222"/>
          <w:sz w:val="20"/>
          <w:szCs w:val="20"/>
          <w:shd w:val="clear" w:color="auto" w:fill="FFFFFF"/>
        </w:rPr>
        <w:t>”</w:t>
      </w:r>
    </w:p>
    <w:p w14:paraId="5B54774F" w14:textId="77777777" w:rsidR="00BC421C" w:rsidRDefault="00BC421C" w:rsidP="00BC421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44AA307" w14:textId="660F6EB8" w:rsidR="007C7B96" w:rsidRDefault="007C7B96" w:rsidP="00935DA0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Tversky, A.,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Shafir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E. (1992). The disjunction effect in choice under uncertainty.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Psychological science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(5), 305-310.</w:t>
      </w:r>
    </w:p>
    <w:p w14:paraId="79177470" w14:textId="77777777" w:rsidR="007C7B96" w:rsidRDefault="007C7B96" w:rsidP="007C7B96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7C2BBAC" w14:textId="77777777" w:rsidR="00BC421C" w:rsidRDefault="00BC421C" w:rsidP="00BC421C">
      <w:pPr>
        <w:bidi w:val="0"/>
        <w:rPr>
          <w:rFonts w:ascii="Tahoma" w:hAnsi="Tahoma" w:cs="Tahoma"/>
          <w:lang w:eastAsia="en-US"/>
        </w:rPr>
      </w:pPr>
    </w:p>
    <w:p w14:paraId="26ACB4E8" w14:textId="222BB5B6" w:rsidR="002F1FAB" w:rsidRDefault="000D03DF" w:rsidP="0037020F">
      <w:pPr>
        <w:bidi w:val="0"/>
        <w:rPr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b/>
          <w:lang w:eastAsia="en-US"/>
        </w:rPr>
        <w:t xml:space="preserve">Lesson </w:t>
      </w:r>
      <w:r w:rsidRPr="0086080F">
        <w:rPr>
          <w:rFonts w:ascii="Tahoma" w:hAnsi="Tahoma" w:cs="Tahoma"/>
          <w:b/>
          <w:lang w:eastAsia="en-US"/>
        </w:rPr>
        <w:t>2</w:t>
      </w:r>
      <w:r w:rsidR="00197CCB" w:rsidRPr="0086080F">
        <w:rPr>
          <w:rFonts w:ascii="Tahoma" w:hAnsi="Tahoma" w:cs="Tahoma"/>
          <w:b/>
          <w:lang w:eastAsia="en-US"/>
        </w:rPr>
        <w:t xml:space="preserve"> (</w:t>
      </w:r>
      <w:r w:rsidR="004029DA" w:rsidRPr="0086080F">
        <w:rPr>
          <w:rFonts w:ascii="Tahoma" w:hAnsi="Tahoma" w:cs="Tahoma" w:hint="cs"/>
          <w:bCs/>
          <w:rtl/>
          <w:lang w:eastAsia="en-US"/>
        </w:rPr>
        <w:t>30.12.21</w:t>
      </w:r>
      <w:r w:rsidR="00197CCB" w:rsidRPr="0086080F">
        <w:rPr>
          <w:rFonts w:ascii="Tahoma" w:hAnsi="Tahoma" w:cs="Tahoma"/>
          <w:b/>
          <w:lang w:eastAsia="en-US"/>
        </w:rPr>
        <w:t xml:space="preserve">): </w:t>
      </w:r>
      <w:r w:rsidR="0037020F" w:rsidRPr="0086080F">
        <w:rPr>
          <w:rFonts w:ascii="Tahoma" w:hAnsi="Tahoma" w:cs="Tahoma"/>
          <w:b/>
          <w:lang w:eastAsia="en-US"/>
        </w:rPr>
        <w:t>Prospect</w:t>
      </w:r>
      <w:r w:rsidR="0037020F">
        <w:rPr>
          <w:rFonts w:ascii="Tahoma" w:hAnsi="Tahoma" w:cs="Tahoma"/>
          <w:b/>
          <w:lang w:eastAsia="en-US"/>
        </w:rPr>
        <w:t xml:space="preserve"> theory and </w:t>
      </w:r>
      <w:r w:rsidR="00E61E0E">
        <w:rPr>
          <w:rFonts w:ascii="Tahoma" w:hAnsi="Tahoma" w:cs="Tahoma"/>
          <w:b/>
          <w:lang w:eastAsia="en-US"/>
        </w:rPr>
        <w:t>applications</w:t>
      </w:r>
      <w:r w:rsidRPr="000D03DF">
        <w:rPr>
          <w:rFonts w:ascii="Tahoma" w:hAnsi="Tahoma" w:cs="Tahoma"/>
          <w:b/>
          <w:lang w:eastAsia="en-US"/>
        </w:rPr>
        <w:tab/>
      </w:r>
    </w:p>
    <w:p w14:paraId="3E4317E6" w14:textId="77777777" w:rsidR="0037020F" w:rsidRDefault="0037020F" w:rsidP="0037020F">
      <w:pPr>
        <w:bidi w:val="0"/>
        <w:rPr>
          <w:rFonts w:ascii="Tahoma" w:hAnsi="Tahoma" w:cs="Tahoma"/>
          <w:iCs/>
          <w:lang w:eastAsia="en-US"/>
        </w:rPr>
      </w:pPr>
    </w:p>
    <w:p w14:paraId="4C74543D" w14:textId="6E0B6CED" w:rsidR="0037020F" w:rsidRDefault="0037020F" w:rsidP="004D7EFF">
      <w:pPr>
        <w:pStyle w:val="ListParagraph"/>
        <w:numPr>
          <w:ilvl w:val="0"/>
          <w:numId w:val="6"/>
        </w:numPr>
        <w:bidi w:val="0"/>
        <w:rPr>
          <w:rFonts w:ascii="Tahoma" w:hAnsi="Tahoma" w:cs="Tahoma"/>
          <w:iCs/>
          <w:lang w:eastAsia="en-US"/>
        </w:rPr>
      </w:pPr>
      <w:r>
        <w:rPr>
          <w:rFonts w:ascii="Tahoma" w:hAnsi="Tahoma" w:cs="Tahoma"/>
          <w:iCs/>
          <w:lang w:eastAsia="en-US"/>
        </w:rPr>
        <w:t>P</w:t>
      </w:r>
      <w:r w:rsidR="00610356" w:rsidRPr="004D7EFF">
        <w:rPr>
          <w:rFonts w:ascii="Tahoma" w:hAnsi="Tahoma" w:cs="Tahoma"/>
          <w:iCs/>
          <w:lang w:eastAsia="en-US"/>
        </w:rPr>
        <w:t>rospect theory</w:t>
      </w:r>
    </w:p>
    <w:p w14:paraId="4F869D21" w14:textId="545BCEC0" w:rsidR="004D7EFF" w:rsidRDefault="0037020F" w:rsidP="0037020F">
      <w:pPr>
        <w:pStyle w:val="ListParagraph"/>
        <w:numPr>
          <w:ilvl w:val="0"/>
          <w:numId w:val="6"/>
        </w:numPr>
        <w:bidi w:val="0"/>
        <w:rPr>
          <w:rFonts w:ascii="Tahoma" w:hAnsi="Tahoma" w:cs="Tahoma"/>
          <w:iCs/>
          <w:lang w:eastAsia="en-US"/>
        </w:rPr>
      </w:pPr>
      <w:r>
        <w:rPr>
          <w:rFonts w:ascii="Tahoma" w:hAnsi="Tahoma" w:cs="Tahoma"/>
          <w:iCs/>
          <w:lang w:eastAsia="en-US"/>
        </w:rPr>
        <w:t>Applications</w:t>
      </w:r>
    </w:p>
    <w:p w14:paraId="17F182EF" w14:textId="77777777" w:rsidR="00610356" w:rsidRDefault="00610356" w:rsidP="002F1FAB">
      <w:pPr>
        <w:bidi w:val="0"/>
        <w:rPr>
          <w:rFonts w:ascii="Tahoma" w:hAnsi="Tahoma" w:cs="Tahoma"/>
          <w:iCs/>
          <w:lang w:eastAsia="en-US"/>
        </w:rPr>
      </w:pPr>
    </w:p>
    <w:p w14:paraId="74BFBCA6" w14:textId="77777777" w:rsidR="0037020F" w:rsidRDefault="0037020F" w:rsidP="0037020F">
      <w:pPr>
        <w:bidi w:val="0"/>
        <w:rPr>
          <w:rFonts w:ascii="Tahoma" w:hAnsi="Tahoma" w:cs="Tahoma"/>
          <w:lang w:eastAsia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Kahneman, D., &amp; Tversky, A. (1979). Prospect theory: An analysis of decision under risk.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Econometrica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: Journal of the Econometric Society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263-291.</w:t>
      </w:r>
    </w:p>
    <w:p w14:paraId="648245E1" w14:textId="77777777" w:rsidR="0037020F" w:rsidRDefault="0037020F" w:rsidP="00610356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738C558" w14:textId="12307EBC" w:rsidR="00610356" w:rsidRDefault="00610356" w:rsidP="0037020F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Camerer, C. F. (2004). Prospect theory in the wild: Evidence from the field. 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Advances in behavioral economics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148-161 (chapter 5).</w:t>
      </w:r>
    </w:p>
    <w:p w14:paraId="759BA542" w14:textId="77777777" w:rsidR="00995ADB" w:rsidRDefault="00995ADB" w:rsidP="00995ADB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2111C5F" w14:textId="4FAF97CE" w:rsidR="000C6B3E" w:rsidRDefault="000D03DF" w:rsidP="00995ADB">
      <w:pPr>
        <w:bidi w:val="0"/>
        <w:rPr>
          <w:rFonts w:ascii="Tahoma" w:hAnsi="Tahoma" w:cs="Tahoma"/>
          <w:iCs/>
          <w:lang w:eastAsia="en-US"/>
        </w:rPr>
      </w:pPr>
      <w:r w:rsidRPr="000D03DF">
        <w:rPr>
          <w:rFonts w:ascii="Tahoma" w:hAnsi="Tahoma" w:cs="Tahoma"/>
          <w:iCs/>
          <w:lang w:eastAsia="en-US"/>
        </w:rPr>
        <w:br/>
      </w:r>
      <w:r w:rsidRPr="000D03DF">
        <w:rPr>
          <w:rFonts w:ascii="Tahoma" w:hAnsi="Tahoma" w:cs="Tahoma"/>
          <w:b/>
          <w:lang w:eastAsia="en-US"/>
        </w:rPr>
        <w:t>Lesson 3</w:t>
      </w:r>
      <w:r w:rsidR="00197CCB">
        <w:rPr>
          <w:rFonts w:ascii="Tahoma" w:hAnsi="Tahoma" w:cs="Tahoma"/>
          <w:b/>
          <w:lang w:eastAsia="en-US"/>
        </w:rPr>
        <w:t xml:space="preserve"> (</w:t>
      </w:r>
      <w:r w:rsidR="004029DA" w:rsidRPr="0086080F">
        <w:rPr>
          <w:rFonts w:ascii="Tahoma" w:hAnsi="Tahoma" w:cs="Tahoma" w:hint="cs"/>
          <w:bCs/>
          <w:rtl/>
          <w:lang w:eastAsia="en-US"/>
        </w:rPr>
        <w:t>6.1.22</w:t>
      </w:r>
      <w:r w:rsidR="00197CCB">
        <w:rPr>
          <w:rFonts w:ascii="Tahoma" w:hAnsi="Tahoma" w:cs="Tahoma"/>
          <w:b/>
          <w:lang w:eastAsia="en-US"/>
        </w:rPr>
        <w:t>):</w:t>
      </w:r>
      <w:r w:rsidRPr="000D03DF">
        <w:rPr>
          <w:rFonts w:ascii="Tahoma" w:hAnsi="Tahoma" w:cs="Tahoma"/>
          <w:b/>
          <w:lang w:eastAsia="en-US"/>
        </w:rPr>
        <w:t xml:space="preserve"> </w:t>
      </w:r>
      <w:r w:rsidR="00E61E0E">
        <w:rPr>
          <w:rFonts w:ascii="Tahoma" w:hAnsi="Tahoma" w:cs="Tahoma"/>
          <w:b/>
          <w:lang w:eastAsia="en-US"/>
        </w:rPr>
        <w:t>Inertia biases and m</w:t>
      </w:r>
      <w:r w:rsidR="00103E4A">
        <w:rPr>
          <w:rFonts w:ascii="Tahoma" w:hAnsi="Tahoma" w:cs="Tahoma"/>
          <w:b/>
          <w:lang w:eastAsia="en-US"/>
        </w:rPr>
        <w:t xml:space="preserve">ental accounting </w:t>
      </w:r>
    </w:p>
    <w:p w14:paraId="5A45CF78" w14:textId="77777777" w:rsidR="00BD42FA" w:rsidRDefault="00BD42FA" w:rsidP="00BD42FA">
      <w:pPr>
        <w:pStyle w:val="ListParagraph"/>
        <w:numPr>
          <w:ilvl w:val="0"/>
          <w:numId w:val="7"/>
        </w:numPr>
        <w:bidi w:val="0"/>
        <w:rPr>
          <w:rFonts w:ascii="Tahoma" w:hAnsi="Tahoma" w:cs="Tahoma"/>
          <w:iCs/>
          <w:lang w:eastAsia="en-US"/>
        </w:rPr>
      </w:pPr>
      <w:r>
        <w:rPr>
          <w:rFonts w:ascii="Tahoma" w:hAnsi="Tahoma" w:cs="Tahoma"/>
          <w:iCs/>
          <w:lang w:eastAsia="en-US"/>
        </w:rPr>
        <w:t>Inertia biases</w:t>
      </w:r>
    </w:p>
    <w:p w14:paraId="57D3D5DF" w14:textId="51BF7561" w:rsidR="00103E4A" w:rsidRDefault="000C6B3E" w:rsidP="00BD42FA">
      <w:pPr>
        <w:pStyle w:val="ListParagraph"/>
        <w:numPr>
          <w:ilvl w:val="0"/>
          <w:numId w:val="7"/>
        </w:numPr>
        <w:bidi w:val="0"/>
        <w:rPr>
          <w:rFonts w:ascii="Tahoma" w:hAnsi="Tahoma" w:cs="Tahoma"/>
          <w:iCs/>
          <w:lang w:eastAsia="en-US"/>
        </w:rPr>
      </w:pPr>
      <w:r w:rsidRPr="004D7EFF">
        <w:rPr>
          <w:rFonts w:ascii="Tahoma" w:hAnsi="Tahoma" w:cs="Tahoma"/>
          <w:iCs/>
          <w:lang w:eastAsia="en-US"/>
        </w:rPr>
        <w:t>Mental accounting</w:t>
      </w:r>
    </w:p>
    <w:p w14:paraId="44232DFD" w14:textId="77777777" w:rsidR="00BD42FA" w:rsidRDefault="00BD42FA" w:rsidP="00257B61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</w:p>
    <w:p w14:paraId="1D29CF2C" w14:textId="77777777" w:rsidR="00791AFF" w:rsidRDefault="00791AFF" w:rsidP="00791AFF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Johnson, E. J., &amp; Goldstein, D. (2003). Do defaults save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lives?.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Science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302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(5649), 1338-1340.</w:t>
      </w:r>
    </w:p>
    <w:p w14:paraId="2EE187F7" w14:textId="77777777" w:rsidR="00791AFF" w:rsidRDefault="00791AFF" w:rsidP="00BD42FA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</w:p>
    <w:p w14:paraId="7210B963" w14:textId="674DCDEA" w:rsidR="00610356" w:rsidRDefault="00610356" w:rsidP="00791AFF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Thaler, R. (</w:t>
      </w:r>
      <w:r w:rsidR="00885C85">
        <w:rPr>
          <w:rFonts w:ascii="Arial" w:hAnsi="Arial" w:cs="Arial"/>
          <w:color w:val="222222"/>
          <w:sz w:val="20"/>
          <w:szCs w:val="20"/>
          <w:shd w:val="clear" w:color="auto" w:fill="FFFFFF"/>
        </w:rPr>
        <w:t>1999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). </w:t>
      </w:r>
      <w:r w:rsidR="00885C85">
        <w:rPr>
          <w:rFonts w:ascii="Arial" w:hAnsi="Arial" w:cs="Arial"/>
          <w:color w:val="222222"/>
          <w:sz w:val="20"/>
          <w:szCs w:val="20"/>
          <w:shd w:val="clear" w:color="auto" w:fill="FFFFFF"/>
        </w:rPr>
        <w:t>Mental accounting matters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885C8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Advances in behavioral economics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885C85">
        <w:rPr>
          <w:rFonts w:ascii="Arial" w:hAnsi="Arial" w:cs="Arial"/>
          <w:color w:val="222222"/>
          <w:sz w:val="20"/>
          <w:szCs w:val="20"/>
          <w:shd w:val="clear" w:color="auto" w:fill="FFFFFF"/>
        </w:rPr>
        <w:t>chapter 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53BCC012" w14:textId="77777777" w:rsidR="00AA11DB" w:rsidRDefault="00AA11DB" w:rsidP="00781372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9051A12" w14:textId="4AD4BFEE" w:rsidR="00646CB6" w:rsidRDefault="00646CB6" w:rsidP="00646CB6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821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Vigna, S. D., &amp; </w:t>
      </w:r>
      <w:proofErr w:type="spellStart"/>
      <w:r w:rsidRPr="00D8213F">
        <w:rPr>
          <w:rFonts w:ascii="Arial" w:hAnsi="Arial" w:cs="Arial"/>
          <w:color w:val="222222"/>
          <w:sz w:val="20"/>
          <w:szCs w:val="20"/>
          <w:shd w:val="clear" w:color="auto" w:fill="FFFFFF"/>
        </w:rPr>
        <w:t>Malmendier</w:t>
      </w:r>
      <w:proofErr w:type="spellEnd"/>
      <w:r w:rsidRPr="00D821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U. (2006). Paying not to go to the gym.  </w:t>
      </w:r>
      <w:r w:rsidRPr="00D8213F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American Economic Review</w:t>
      </w:r>
      <w:r w:rsidRPr="00D8213F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Pr="00D8213F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96</w:t>
      </w:r>
      <w:r w:rsidRPr="00D8213F"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694-719.</w:t>
      </w:r>
    </w:p>
    <w:p w14:paraId="5ED3E9FF" w14:textId="77777777" w:rsidR="00BD2525" w:rsidRPr="00D8213F" w:rsidRDefault="00BD2525" w:rsidP="00BD2525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191630A" w14:textId="77777777" w:rsidR="00D8213F" w:rsidRDefault="00D8213F" w:rsidP="00D8213F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74A3760" w14:textId="4D32EED5" w:rsidR="005B64A2" w:rsidRPr="00A541DA" w:rsidRDefault="005B64A2" w:rsidP="00995ADB">
      <w:pPr>
        <w:bidi w:val="0"/>
        <w:rPr>
          <w:rFonts w:ascii="Tahoma" w:hAnsi="Tahoma" w:cs="Tahoma"/>
          <w:iCs/>
          <w:lang w:eastAsia="en-US"/>
        </w:rPr>
      </w:pPr>
      <w:r w:rsidRPr="00A541DA">
        <w:rPr>
          <w:rFonts w:ascii="Tahoma" w:hAnsi="Tahoma" w:cs="Tahoma"/>
          <w:b/>
          <w:lang w:eastAsia="en-US"/>
        </w:rPr>
        <w:t xml:space="preserve">Lesson </w:t>
      </w:r>
      <w:r w:rsidRPr="00B15BA7">
        <w:rPr>
          <w:rFonts w:ascii="Tahoma" w:hAnsi="Tahoma" w:cs="Tahoma"/>
          <w:b/>
          <w:lang w:eastAsia="en-US"/>
        </w:rPr>
        <w:t>4</w:t>
      </w:r>
      <w:r w:rsidR="00197CCB" w:rsidRPr="00B15BA7">
        <w:rPr>
          <w:rFonts w:ascii="Tahoma" w:hAnsi="Tahoma" w:cs="Tahoma"/>
          <w:b/>
          <w:lang w:eastAsia="en-US"/>
        </w:rPr>
        <w:t xml:space="preserve"> (</w:t>
      </w:r>
      <w:r w:rsidR="004029DA" w:rsidRPr="0086080F">
        <w:rPr>
          <w:rFonts w:ascii="Tahoma" w:hAnsi="Tahoma" w:cs="Tahoma" w:hint="cs"/>
          <w:bCs/>
          <w:rtl/>
          <w:lang w:eastAsia="en-US"/>
        </w:rPr>
        <w:t>13.1.22</w:t>
      </w:r>
      <w:r w:rsidR="00197CCB" w:rsidRPr="00A541DA">
        <w:rPr>
          <w:rFonts w:ascii="Tahoma" w:hAnsi="Tahoma" w:cs="Tahoma"/>
          <w:b/>
          <w:lang w:eastAsia="en-US"/>
        </w:rPr>
        <w:t>):</w:t>
      </w:r>
      <w:r w:rsidR="00791AFF">
        <w:rPr>
          <w:rFonts w:ascii="Tahoma" w:hAnsi="Tahoma" w:cs="Tahoma" w:hint="cs"/>
          <w:b/>
          <w:rtl/>
          <w:lang w:eastAsia="en-US"/>
        </w:rPr>
        <w:t xml:space="preserve"> </w:t>
      </w:r>
      <w:r w:rsidR="00791AFF">
        <w:rPr>
          <w:rFonts w:ascii="Tahoma" w:hAnsi="Tahoma" w:cs="Tahoma"/>
          <w:b/>
          <w:lang w:eastAsia="en-US"/>
        </w:rPr>
        <w:t xml:space="preserve">2 systems and </w:t>
      </w:r>
      <w:r w:rsidR="00F21636">
        <w:rPr>
          <w:rFonts w:ascii="Tahoma" w:hAnsi="Tahoma" w:cs="Tahoma"/>
          <w:b/>
          <w:lang w:eastAsia="en-US"/>
        </w:rPr>
        <w:t>j</w:t>
      </w:r>
      <w:r w:rsidR="003448ED" w:rsidRPr="00A541DA">
        <w:rPr>
          <w:rFonts w:ascii="Tahoma" w:hAnsi="Tahoma" w:cs="Tahoma"/>
          <w:b/>
          <w:lang w:eastAsia="en-US"/>
        </w:rPr>
        <w:t>udgment biases</w:t>
      </w:r>
    </w:p>
    <w:p w14:paraId="14A827D7" w14:textId="77777777" w:rsidR="00BD42FA" w:rsidRDefault="00BD42FA" w:rsidP="00BD42FA">
      <w:pPr>
        <w:pStyle w:val="ListParagraph"/>
        <w:numPr>
          <w:ilvl w:val="0"/>
          <w:numId w:val="7"/>
        </w:numPr>
        <w:bidi w:val="0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2 systems, visceral states and self-control</w:t>
      </w:r>
    </w:p>
    <w:p w14:paraId="4992D0F1" w14:textId="64733C5A" w:rsidR="00D8213F" w:rsidRPr="00A541DA" w:rsidRDefault="00D8213F" w:rsidP="00257B61">
      <w:pPr>
        <w:pStyle w:val="ListParagraph"/>
        <w:numPr>
          <w:ilvl w:val="0"/>
          <w:numId w:val="9"/>
        </w:numPr>
        <w:bidi w:val="0"/>
        <w:rPr>
          <w:rFonts w:ascii="Tahoma" w:hAnsi="Tahoma" w:cs="Tahoma"/>
          <w:lang w:eastAsia="en-US"/>
        </w:rPr>
      </w:pPr>
      <w:r w:rsidRPr="00A541DA">
        <w:rPr>
          <w:rFonts w:ascii="Tahoma" w:hAnsi="Tahoma" w:cs="Tahoma"/>
          <w:lang w:eastAsia="en-US"/>
        </w:rPr>
        <w:t xml:space="preserve">Judgment biases </w:t>
      </w:r>
    </w:p>
    <w:p w14:paraId="1108921C" w14:textId="77777777" w:rsidR="00DB23C4" w:rsidRPr="00A541DA" w:rsidRDefault="00DB23C4" w:rsidP="00995ADB">
      <w:pPr>
        <w:pStyle w:val="ListParagraph"/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4AFFC01" w14:textId="2951BA0E" w:rsidR="00DB23C4" w:rsidRPr="00A541DA" w:rsidRDefault="00DB23C4" w:rsidP="00DB23C4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541DA">
        <w:rPr>
          <w:rFonts w:ascii="Arial" w:hAnsi="Arial" w:cs="Arial"/>
          <w:color w:val="222222"/>
          <w:sz w:val="20"/>
          <w:szCs w:val="20"/>
          <w:shd w:val="clear" w:color="auto" w:fill="FFFFFF"/>
        </w:rPr>
        <w:t>Tversky, A., &amp; Kahneman, D. (1974). Judgment under uncertainty: Heuristics and biases.</w:t>
      </w:r>
      <w:r w:rsidRPr="00A541DA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A541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science</w:t>
      </w:r>
      <w:r w:rsidRPr="00A541DA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A541DA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A541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185</w:t>
      </w:r>
      <w:r w:rsidRPr="00A541DA">
        <w:rPr>
          <w:rFonts w:ascii="Arial" w:hAnsi="Arial" w:cs="Arial"/>
          <w:color w:val="222222"/>
          <w:sz w:val="20"/>
          <w:szCs w:val="20"/>
          <w:shd w:val="clear" w:color="auto" w:fill="FFFFFF"/>
        </w:rPr>
        <w:t>(4157), 1124-1131.</w:t>
      </w:r>
    </w:p>
    <w:p w14:paraId="46CB7D05" w14:textId="77777777" w:rsidR="00995ADB" w:rsidRPr="00A541DA" w:rsidRDefault="00995ADB" w:rsidP="00995ADB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F5B7F4E" w14:textId="77777777" w:rsidR="00995ADB" w:rsidRPr="00DB23C4" w:rsidRDefault="00995ADB" w:rsidP="00995ADB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3F25BC1" w14:textId="5868D99C" w:rsidR="003448ED" w:rsidRDefault="000D03DF" w:rsidP="003448ED">
      <w:pPr>
        <w:bidi w:val="0"/>
        <w:rPr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b/>
          <w:lang w:eastAsia="en-US"/>
        </w:rPr>
        <w:t xml:space="preserve">Lesson </w:t>
      </w:r>
      <w:r w:rsidR="005B64A2">
        <w:rPr>
          <w:rFonts w:ascii="Tahoma" w:hAnsi="Tahoma" w:cs="Tahoma"/>
          <w:b/>
          <w:lang w:eastAsia="en-US"/>
        </w:rPr>
        <w:t>5</w:t>
      </w:r>
      <w:r w:rsidR="00197CCB">
        <w:rPr>
          <w:rFonts w:ascii="Tahoma" w:hAnsi="Tahoma" w:cs="Tahoma"/>
          <w:b/>
          <w:lang w:eastAsia="en-US"/>
        </w:rPr>
        <w:t xml:space="preserve"> (</w:t>
      </w:r>
      <w:r w:rsidR="004029DA" w:rsidRPr="0086080F">
        <w:rPr>
          <w:rFonts w:ascii="Tahoma" w:hAnsi="Tahoma" w:cs="Tahoma" w:hint="cs"/>
          <w:bCs/>
          <w:rtl/>
          <w:lang w:eastAsia="en-US"/>
        </w:rPr>
        <w:t>20.1.22</w:t>
      </w:r>
      <w:r w:rsidR="00197CCB">
        <w:rPr>
          <w:rFonts w:ascii="Tahoma" w:hAnsi="Tahoma" w:cs="Tahoma"/>
          <w:b/>
          <w:lang w:eastAsia="en-US"/>
        </w:rPr>
        <w:t>)</w:t>
      </w:r>
      <w:r w:rsidRPr="000D03DF">
        <w:rPr>
          <w:rFonts w:ascii="Tahoma" w:hAnsi="Tahoma" w:cs="Tahoma"/>
          <w:b/>
          <w:lang w:eastAsia="en-US"/>
        </w:rPr>
        <w:t xml:space="preserve">. </w:t>
      </w:r>
      <w:r w:rsidR="00F21636">
        <w:rPr>
          <w:rFonts w:ascii="Tahoma" w:hAnsi="Tahoma" w:cs="Tahoma"/>
          <w:b/>
          <w:lang w:eastAsia="en-US"/>
        </w:rPr>
        <w:t>Ecological rationality and learning</w:t>
      </w:r>
    </w:p>
    <w:p w14:paraId="42B18D38" w14:textId="77777777" w:rsidR="00791AFF" w:rsidRPr="00A541DA" w:rsidRDefault="00791AFF" w:rsidP="00791AFF">
      <w:pPr>
        <w:pStyle w:val="ListParagraph"/>
        <w:numPr>
          <w:ilvl w:val="0"/>
          <w:numId w:val="9"/>
        </w:numPr>
        <w:bidi w:val="0"/>
        <w:rPr>
          <w:rFonts w:ascii="Tahoma" w:hAnsi="Tahoma" w:cs="Tahoma"/>
          <w:lang w:eastAsia="en-US"/>
        </w:rPr>
      </w:pPr>
      <w:proofErr w:type="spellStart"/>
      <w:r w:rsidRPr="00A541DA">
        <w:rPr>
          <w:rFonts w:ascii="Tahoma" w:hAnsi="Tahoma" w:cs="Tahoma"/>
          <w:lang w:eastAsia="en-US"/>
        </w:rPr>
        <w:t>Gigerenzer’s</w:t>
      </w:r>
      <w:proofErr w:type="spellEnd"/>
      <w:r w:rsidRPr="00A541DA">
        <w:rPr>
          <w:rFonts w:ascii="Tahoma" w:hAnsi="Tahoma" w:cs="Tahoma"/>
          <w:lang w:eastAsia="en-US"/>
        </w:rPr>
        <w:t xml:space="preserve"> criticism and ecological rationality</w:t>
      </w:r>
    </w:p>
    <w:p w14:paraId="2296C22B" w14:textId="77777777" w:rsidR="003448ED" w:rsidRDefault="003448ED" w:rsidP="003448ED">
      <w:pPr>
        <w:pStyle w:val="ListParagraph"/>
        <w:numPr>
          <w:ilvl w:val="0"/>
          <w:numId w:val="9"/>
        </w:numPr>
        <w:bidi w:val="0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Decisions from experience</w:t>
      </w:r>
    </w:p>
    <w:p w14:paraId="4AFDDD6F" w14:textId="02C4C1FE" w:rsidR="003448ED" w:rsidRPr="00DB23C4" w:rsidRDefault="003448ED" w:rsidP="003448ED">
      <w:pPr>
        <w:pStyle w:val="ListParagraph"/>
        <w:bidi w:val="0"/>
        <w:rPr>
          <w:rFonts w:ascii="Tahoma" w:hAnsi="Tahoma" w:cs="Tahoma"/>
          <w:iCs/>
          <w:lang w:eastAsia="en-US"/>
        </w:rPr>
      </w:pPr>
    </w:p>
    <w:p w14:paraId="3F324FBA" w14:textId="77777777" w:rsidR="00791AFF" w:rsidRPr="00DB23C4" w:rsidRDefault="00791AFF" w:rsidP="00791AFF">
      <w:pPr>
        <w:bidi w:val="0"/>
        <w:rPr>
          <w:rFonts w:ascii="Tahoma" w:hAnsi="Tahoma" w:cs="Tahoma"/>
          <w:iCs/>
          <w:lang w:eastAsia="en-US"/>
        </w:rPr>
      </w:pPr>
      <w:r w:rsidRPr="00A541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Todd, P. M., &amp; </w:t>
      </w:r>
      <w:proofErr w:type="spellStart"/>
      <w:r w:rsidRPr="00A541DA">
        <w:rPr>
          <w:rFonts w:ascii="Arial" w:hAnsi="Arial" w:cs="Arial"/>
          <w:color w:val="222222"/>
          <w:sz w:val="20"/>
          <w:szCs w:val="20"/>
          <w:shd w:val="clear" w:color="auto" w:fill="FFFFFF"/>
        </w:rPr>
        <w:t>Gigerenzer</w:t>
      </w:r>
      <w:proofErr w:type="spellEnd"/>
      <w:r w:rsidRPr="00A541DA">
        <w:rPr>
          <w:rFonts w:ascii="Arial" w:hAnsi="Arial" w:cs="Arial"/>
          <w:color w:val="222222"/>
          <w:sz w:val="20"/>
          <w:szCs w:val="20"/>
          <w:shd w:val="clear" w:color="auto" w:fill="FFFFFF"/>
        </w:rPr>
        <w:t>, G. (2000). Précis of simple heuristics that make us smart.</w:t>
      </w:r>
      <w:r w:rsidRPr="00A541DA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A541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Behavioral and brain sciences</w:t>
      </w:r>
      <w:r w:rsidRPr="00A541DA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A541DA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A541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23</w:t>
      </w:r>
      <w:r w:rsidRPr="00A541DA">
        <w:rPr>
          <w:rFonts w:ascii="Arial" w:hAnsi="Arial" w:cs="Arial"/>
          <w:color w:val="222222"/>
          <w:sz w:val="20"/>
          <w:szCs w:val="20"/>
          <w:shd w:val="clear" w:color="auto" w:fill="FFFFFF"/>
        </w:rPr>
        <w:t>(05), 727-741.</w:t>
      </w:r>
    </w:p>
    <w:p w14:paraId="3A13B417" w14:textId="77777777" w:rsidR="00791AFF" w:rsidRDefault="00791AFF" w:rsidP="003448ED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07CF127" w14:textId="37D7C7DF" w:rsidR="00995ADB" w:rsidRDefault="003448ED" w:rsidP="00830991">
      <w:pPr>
        <w:bidi w:val="0"/>
        <w:rPr>
          <w:rFonts w:ascii="Tahoma" w:hAnsi="Tahoma" w:cs="Tahoma"/>
          <w:iCs/>
          <w:lang w:eastAsia="en-US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Erev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I., &amp; Roth, A. E. (2014). Maximization, learning, and economic behavior.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Proceedings of the National Academy of Sciences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(Supplement 3), 10818-10825.</w:t>
      </w:r>
    </w:p>
    <w:p w14:paraId="783C71EF" w14:textId="77777777" w:rsidR="00830991" w:rsidRDefault="00830991" w:rsidP="00830991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Erev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I.,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Rodensky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D. (2004). Gentle enforcement of safety rules. A Final Report of a Research Supported by the Committee for Accident Prevention in the Israeli Ministry of Industry &amp; Commerce.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Technion, Haifa, Israel). Hebrew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6A5315DB" w14:textId="77777777" w:rsidR="00130780" w:rsidRDefault="00130780" w:rsidP="00130780">
      <w:pPr>
        <w:bidi w:val="0"/>
        <w:rPr>
          <w:rFonts w:ascii="Tahoma" w:hAnsi="Tahoma" w:cs="Tahoma"/>
          <w:lang w:eastAsia="en-US"/>
        </w:rPr>
      </w:pPr>
    </w:p>
    <w:p w14:paraId="03294D8A" w14:textId="0E0F448A" w:rsidR="003448ED" w:rsidRDefault="00EC1DE8" w:rsidP="003448ED">
      <w:pPr>
        <w:bidi w:val="0"/>
        <w:rPr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b/>
          <w:lang w:eastAsia="en-US"/>
        </w:rPr>
        <w:t>Lesson</w:t>
      </w:r>
      <w:r w:rsidR="00197CCB">
        <w:rPr>
          <w:rFonts w:ascii="Tahoma" w:hAnsi="Tahoma" w:cs="Tahoma"/>
          <w:b/>
          <w:lang w:eastAsia="en-US"/>
        </w:rPr>
        <w:t xml:space="preserve"> 6</w:t>
      </w:r>
      <w:r w:rsidRPr="000D03DF">
        <w:rPr>
          <w:rFonts w:ascii="Tahoma" w:hAnsi="Tahoma" w:cs="Tahoma"/>
          <w:b/>
          <w:lang w:eastAsia="en-US"/>
        </w:rPr>
        <w:t xml:space="preserve"> </w:t>
      </w:r>
      <w:r w:rsidR="00197CCB">
        <w:rPr>
          <w:rFonts w:ascii="Tahoma" w:hAnsi="Tahoma" w:cs="Tahoma"/>
          <w:b/>
          <w:lang w:eastAsia="en-US"/>
        </w:rPr>
        <w:t>(</w:t>
      </w:r>
      <w:r w:rsidR="004029DA" w:rsidRPr="0086080F">
        <w:rPr>
          <w:rFonts w:ascii="Tahoma" w:hAnsi="Tahoma" w:cs="Tahoma" w:hint="cs"/>
          <w:bCs/>
          <w:rtl/>
          <w:lang w:eastAsia="en-US"/>
        </w:rPr>
        <w:t>27.1.22</w:t>
      </w:r>
      <w:r w:rsidR="00197CCB">
        <w:rPr>
          <w:rFonts w:ascii="Tahoma" w:hAnsi="Tahoma" w:cs="Tahoma"/>
          <w:b/>
          <w:lang w:eastAsia="en-US"/>
        </w:rPr>
        <w:t>):</w:t>
      </w:r>
      <w:r w:rsidR="003448ED">
        <w:rPr>
          <w:rFonts w:ascii="Tahoma" w:hAnsi="Tahoma" w:cs="Tahoma"/>
          <w:b/>
          <w:lang w:eastAsia="en-US"/>
        </w:rPr>
        <w:t xml:space="preserve"> </w:t>
      </w:r>
      <w:r w:rsidR="0012059C">
        <w:rPr>
          <w:rFonts w:ascii="Tahoma" w:hAnsi="Tahoma" w:cs="Tahoma"/>
          <w:b/>
          <w:lang w:eastAsia="en-US"/>
        </w:rPr>
        <w:t>Ethics and experimental investigations of dishonesty</w:t>
      </w:r>
    </w:p>
    <w:p w14:paraId="62905DC1" w14:textId="77777777" w:rsidR="003448ED" w:rsidRDefault="003448ED" w:rsidP="003448ED">
      <w:pPr>
        <w:bidi w:val="0"/>
        <w:rPr>
          <w:rFonts w:ascii="Tahoma" w:hAnsi="Tahoma" w:cs="Tahoma"/>
          <w:b/>
          <w:lang w:eastAsia="en-US"/>
        </w:rPr>
      </w:pPr>
    </w:p>
    <w:p w14:paraId="57699EEA" w14:textId="0F4699CE" w:rsidR="003448ED" w:rsidRDefault="003448ED" w:rsidP="003448ED">
      <w:pPr>
        <w:pStyle w:val="ListParagraph"/>
        <w:numPr>
          <w:ilvl w:val="0"/>
          <w:numId w:val="8"/>
        </w:numPr>
        <w:bidi w:val="0"/>
        <w:rPr>
          <w:rFonts w:ascii="Tahoma" w:hAnsi="Tahoma" w:cs="Tahoma"/>
          <w:iCs/>
          <w:lang w:eastAsia="en-US"/>
        </w:rPr>
      </w:pPr>
      <w:r>
        <w:rPr>
          <w:rFonts w:ascii="Tahoma" w:hAnsi="Tahoma" w:cs="Tahoma"/>
          <w:iCs/>
          <w:lang w:eastAsia="en-US"/>
        </w:rPr>
        <w:t>Moral philosophy: deontology vs. utilitarianism</w:t>
      </w:r>
    </w:p>
    <w:p w14:paraId="28D8CCA4" w14:textId="77777777" w:rsidR="0012059C" w:rsidRDefault="0012059C" w:rsidP="0012059C">
      <w:pPr>
        <w:pStyle w:val="ListParagraph"/>
        <w:numPr>
          <w:ilvl w:val="0"/>
          <w:numId w:val="8"/>
        </w:numPr>
        <w:bidi w:val="0"/>
        <w:rPr>
          <w:rFonts w:ascii="Tahoma" w:hAnsi="Tahoma" w:cs="Tahoma"/>
          <w:iCs/>
          <w:lang w:eastAsia="en-US"/>
        </w:rPr>
      </w:pPr>
      <w:r>
        <w:rPr>
          <w:rFonts w:ascii="Tahoma" w:hAnsi="Tahoma" w:cs="Tahoma"/>
          <w:iCs/>
          <w:lang w:eastAsia="en-US"/>
        </w:rPr>
        <w:t>Experimental findings in behavioral ethics</w:t>
      </w:r>
    </w:p>
    <w:p w14:paraId="4304BDD2" w14:textId="77777777" w:rsidR="003448ED" w:rsidRDefault="003448ED" w:rsidP="003448ED">
      <w:pPr>
        <w:bidi w:val="0"/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</w:pPr>
    </w:p>
    <w:p w14:paraId="43C69BC9" w14:textId="0D1E8CAC" w:rsidR="0012059C" w:rsidRDefault="0012059C" w:rsidP="003448ED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Bartels, D. M., &amp; Pizarro, D. A. (2011). The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mismeasure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morals: Antisocial personality traits predict utilitarian responses to moral dilemmas.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Cognition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121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154-161.</w:t>
      </w:r>
    </w:p>
    <w:p w14:paraId="620ED41E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E932ED8" w14:textId="6EDAFC52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Gneezy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U. (2005). Deception: The role of consequences.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American Economic Review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95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384-394.</w:t>
      </w:r>
    </w:p>
    <w:p w14:paraId="6F791EDC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4A1CAA5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Mazar, N., Amir, O.,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Ariely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D. (2008). The dishonesty of honest people: A theory of self-concept maintenance.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marketing research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(6), 633-644.</w:t>
      </w:r>
    </w:p>
    <w:p w14:paraId="1DE7E500" w14:textId="77777777" w:rsidR="0012059C" w:rsidRDefault="0012059C" w:rsidP="0012059C">
      <w:pPr>
        <w:bidi w:val="0"/>
        <w:rPr>
          <w:rFonts w:ascii="Tahoma" w:hAnsi="Tahoma" w:cs="Tahoma"/>
          <w:iCs/>
          <w:lang w:eastAsia="en-US"/>
        </w:rPr>
      </w:pPr>
    </w:p>
    <w:p w14:paraId="6448E84C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Shalvi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Dana, J.,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Handgraaf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 J., &amp;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Dreu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C. K. (2011). Justified ethicality: Observing desired counterfactuals modifies ethical perceptions and behavior.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Organizational Behavior and Human Decision Processes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181-190.</w:t>
      </w:r>
    </w:p>
    <w:p w14:paraId="5C048765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4CB1B16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Gerlach, P., Teodorescu, K.,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Hertwig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R. (2019). The truth about lies: A meta-analysis on dishonest behavior.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Psychological bulletin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145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1-44.</w:t>
      </w:r>
    </w:p>
    <w:p w14:paraId="680763F9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725293A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6DEA358" w14:textId="63BFBE72" w:rsidR="004029DA" w:rsidRDefault="004029DA" w:rsidP="004029DA">
      <w:pPr>
        <w:bidi w:val="0"/>
        <w:rPr>
          <w:rFonts w:ascii="Tahoma" w:hAnsi="Tahoma" w:cs="Tahoma"/>
          <w:b/>
          <w:lang w:eastAsia="en-US"/>
        </w:rPr>
      </w:pPr>
      <w:r w:rsidRPr="000D03DF">
        <w:rPr>
          <w:rFonts w:ascii="Tahoma" w:hAnsi="Tahoma" w:cs="Tahoma"/>
          <w:b/>
          <w:lang w:eastAsia="en-US"/>
        </w:rPr>
        <w:t>Lesson</w:t>
      </w:r>
      <w:r>
        <w:rPr>
          <w:rFonts w:ascii="Tahoma" w:hAnsi="Tahoma" w:cs="Tahoma"/>
          <w:b/>
          <w:lang w:eastAsia="en-US"/>
        </w:rPr>
        <w:t xml:space="preserve"> </w:t>
      </w:r>
      <w:r>
        <w:rPr>
          <w:rFonts w:ascii="Tahoma" w:hAnsi="Tahoma" w:cs="Tahoma"/>
          <w:b/>
          <w:lang w:eastAsia="en-US"/>
        </w:rPr>
        <w:t>7</w:t>
      </w:r>
      <w:r w:rsidRPr="000D03DF">
        <w:rPr>
          <w:rFonts w:ascii="Tahoma" w:hAnsi="Tahoma" w:cs="Tahoma"/>
          <w:b/>
          <w:lang w:eastAsia="en-US"/>
        </w:rPr>
        <w:t xml:space="preserve"> </w:t>
      </w:r>
      <w:r>
        <w:rPr>
          <w:rFonts w:ascii="Tahoma" w:hAnsi="Tahoma" w:cs="Tahoma"/>
          <w:b/>
          <w:lang w:eastAsia="en-US"/>
        </w:rPr>
        <w:t>(</w:t>
      </w:r>
      <w:r>
        <w:rPr>
          <w:rFonts w:ascii="Tahoma" w:hAnsi="Tahoma" w:cs="Tahoma"/>
          <w:b/>
          <w:lang w:eastAsia="en-US"/>
        </w:rPr>
        <w:t>3.2.22</w:t>
      </w:r>
      <w:r>
        <w:rPr>
          <w:rFonts w:ascii="Tahoma" w:hAnsi="Tahoma" w:cs="Tahoma"/>
          <w:b/>
          <w:lang w:eastAsia="en-US"/>
        </w:rPr>
        <w:t xml:space="preserve">): </w:t>
      </w:r>
      <w:r w:rsidR="0012059C">
        <w:rPr>
          <w:rFonts w:ascii="Tahoma" w:hAnsi="Tahoma" w:cs="Tahoma"/>
          <w:b/>
          <w:lang w:eastAsia="en-US"/>
        </w:rPr>
        <w:t>Implications and business ethics</w:t>
      </w:r>
    </w:p>
    <w:p w14:paraId="1903F862" w14:textId="21C67E0E" w:rsidR="004029DA" w:rsidRDefault="004029DA" w:rsidP="004029DA">
      <w:pPr>
        <w:bidi w:val="0"/>
        <w:rPr>
          <w:rFonts w:ascii="Tahoma" w:hAnsi="Tahoma" w:cs="Tahoma"/>
          <w:b/>
          <w:lang w:eastAsia="en-US"/>
        </w:rPr>
      </w:pPr>
    </w:p>
    <w:p w14:paraId="63AB2360" w14:textId="35DFC919" w:rsidR="004029DA" w:rsidRDefault="004029DA" w:rsidP="004029DA">
      <w:pPr>
        <w:pStyle w:val="ListParagraph"/>
        <w:numPr>
          <w:ilvl w:val="0"/>
          <w:numId w:val="10"/>
        </w:numPr>
        <w:bidi w:val="0"/>
        <w:rPr>
          <w:rFonts w:ascii="Tahoma" w:hAnsi="Tahoma" w:cs="Tahoma"/>
          <w:iCs/>
          <w:lang w:eastAsia="en-US"/>
        </w:rPr>
      </w:pPr>
      <w:r>
        <w:rPr>
          <w:rFonts w:ascii="Tahoma" w:hAnsi="Tahoma" w:cs="Tahoma"/>
          <w:iCs/>
          <w:lang w:eastAsia="en-US"/>
        </w:rPr>
        <w:t xml:space="preserve">Enforcement studies </w:t>
      </w:r>
    </w:p>
    <w:p w14:paraId="65329261" w14:textId="3587CB73" w:rsidR="0012059C" w:rsidRPr="0012059C" w:rsidRDefault="0012059C" w:rsidP="0012059C">
      <w:pPr>
        <w:pStyle w:val="ListParagraph"/>
        <w:numPr>
          <w:ilvl w:val="0"/>
          <w:numId w:val="10"/>
        </w:numPr>
        <w:bidi w:val="0"/>
        <w:rPr>
          <w:rFonts w:ascii="Tahoma" w:hAnsi="Tahoma" w:cs="Tahoma"/>
          <w:iCs/>
          <w:lang w:eastAsia="en-US"/>
        </w:rPr>
      </w:pPr>
      <w:r>
        <w:rPr>
          <w:rFonts w:ascii="Tahoma" w:hAnsi="Tahoma" w:cs="Tahoma"/>
          <w:iCs/>
          <w:lang w:eastAsia="en-US"/>
        </w:rPr>
        <w:t xml:space="preserve">Business ethics </w:t>
      </w:r>
    </w:p>
    <w:p w14:paraId="37790EB0" w14:textId="77777777" w:rsidR="004029DA" w:rsidRDefault="004029DA" w:rsidP="004029DA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66B634B" w14:textId="5A5BA3AE" w:rsidR="004029DA" w:rsidRDefault="004029DA" w:rsidP="004029DA">
      <w:pPr>
        <w:bidi w:val="0"/>
        <w:rPr>
          <w:rFonts w:ascii="Tahoma" w:hAnsi="Tahoma" w:cs="Tahoma"/>
          <w:b/>
          <w:lang w:eastAsia="en-US"/>
        </w:rPr>
      </w:pPr>
    </w:p>
    <w:p w14:paraId="781D7C33" w14:textId="6DEC6653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T. W., Ferrell, L., &amp; Mansfield, P. (2000). A review of empirical studies assessing ethical decision making in business.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business ethics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185-204.</w:t>
      </w:r>
    </w:p>
    <w:p w14:paraId="42C2D58D" w14:textId="7777777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11E7FC8" w14:textId="4344D597" w:rsidR="0012059C" w:rsidRDefault="0012059C" w:rsidP="0012059C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Teodorescu, K.,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Plonsky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O.,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Barkan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R. (2021). Frequency of enforcement is more important than the severity of punishment in reducing violation behaviors.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Proceedings of the National Academy of Sciences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(42).</w:t>
      </w:r>
    </w:p>
    <w:p w14:paraId="08A33463" w14:textId="77777777" w:rsidR="0012059C" w:rsidRDefault="0012059C" w:rsidP="0012059C">
      <w:pPr>
        <w:bidi w:val="0"/>
        <w:rPr>
          <w:rFonts w:ascii="Tahoma" w:hAnsi="Tahoma" w:cs="Tahoma"/>
          <w:b/>
          <w:lang w:eastAsia="en-US"/>
        </w:rPr>
      </w:pPr>
    </w:p>
    <w:p w14:paraId="4D36784E" w14:textId="77777777" w:rsidR="004029DA" w:rsidRDefault="004029DA" w:rsidP="004029DA">
      <w:pPr>
        <w:bidi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4029DA" w:rsidSect="009B36E6">
      <w:headerReference w:type="default" r:id="rId10"/>
      <w:footerReference w:type="default" r:id="rId11"/>
      <w:endnotePr>
        <w:numFmt w:val="lowerLetter"/>
      </w:endnotePr>
      <w:pgSz w:w="11906" w:h="16838" w:code="9"/>
      <w:pgMar w:top="1440" w:right="1274" w:bottom="1531" w:left="1797" w:header="720" w:footer="1077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7F37" w14:textId="77777777" w:rsidR="00092C92" w:rsidRDefault="00092C92">
      <w:r>
        <w:separator/>
      </w:r>
    </w:p>
  </w:endnote>
  <w:endnote w:type="continuationSeparator" w:id="0">
    <w:p w14:paraId="0B17BF75" w14:textId="77777777" w:rsidR="00092C92" w:rsidRDefault="0009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3173" w14:textId="77777777" w:rsidR="00517E7C" w:rsidRDefault="00517E7C">
    <w:pPr>
      <w:pStyle w:val="Footer"/>
      <w:pBdr>
        <w:bottom w:val="single" w:sz="6" w:space="1" w:color="auto"/>
      </w:pBdr>
      <w:rPr>
        <w:rFonts w:ascii="Arial" w:hAnsi="Arial" w:cs="Arial"/>
        <w:sz w:val="20"/>
        <w:szCs w:val="20"/>
        <w:rtl/>
      </w:rPr>
    </w:pPr>
  </w:p>
  <w:p w14:paraId="5785C1B9" w14:textId="77777777" w:rsidR="00517E7C" w:rsidRDefault="00517E7C">
    <w:pPr>
      <w:pStyle w:val="Footer"/>
      <w:rPr>
        <w:rFonts w:ascii="Arial" w:hAnsi="Arial" w:cs="Arial"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21353" w14:textId="77777777" w:rsidR="00092C92" w:rsidRDefault="00092C92">
      <w:r>
        <w:separator/>
      </w:r>
    </w:p>
  </w:footnote>
  <w:footnote w:type="continuationSeparator" w:id="0">
    <w:p w14:paraId="19997A3E" w14:textId="77777777" w:rsidR="00092C92" w:rsidRDefault="0009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7250B" w14:textId="1DF2CE66" w:rsidR="00995454" w:rsidRPr="00B543D8" w:rsidRDefault="00B36F55" w:rsidP="00B543D8">
    <w:pPr>
      <w:pStyle w:val="Header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2D328FAC" wp14:editId="14D08108">
          <wp:simplePos x="0" y="0"/>
          <wp:positionH relativeFrom="column">
            <wp:posOffset>21590</wp:posOffset>
          </wp:positionH>
          <wp:positionV relativeFrom="paragraph">
            <wp:posOffset>-466725</wp:posOffset>
          </wp:positionV>
          <wp:extent cx="5276850" cy="1447800"/>
          <wp:effectExtent l="0" t="0" r="0" b="0"/>
          <wp:wrapTight wrapText="bothSides">
            <wp:wrapPolygon edited="0">
              <wp:start x="0" y="0"/>
              <wp:lineTo x="0" y="21316"/>
              <wp:lineTo x="21522" y="21316"/>
              <wp:lineTo x="21522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3CD"/>
    <w:multiLevelType w:val="hybridMultilevel"/>
    <w:tmpl w:val="6D02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2E5A"/>
    <w:multiLevelType w:val="hybridMultilevel"/>
    <w:tmpl w:val="D1C0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7762"/>
    <w:multiLevelType w:val="hybridMultilevel"/>
    <w:tmpl w:val="92484DCE"/>
    <w:lvl w:ilvl="0" w:tplc="E8DCF9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55F2A"/>
    <w:multiLevelType w:val="hybridMultilevel"/>
    <w:tmpl w:val="677C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00A5"/>
    <w:multiLevelType w:val="hybridMultilevel"/>
    <w:tmpl w:val="E2FEA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E2843"/>
    <w:multiLevelType w:val="hybridMultilevel"/>
    <w:tmpl w:val="7C4C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91FC6"/>
    <w:multiLevelType w:val="hybridMultilevel"/>
    <w:tmpl w:val="540E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B0C6C"/>
    <w:multiLevelType w:val="hybridMultilevel"/>
    <w:tmpl w:val="A4FA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793"/>
    <w:multiLevelType w:val="hybridMultilevel"/>
    <w:tmpl w:val="DD28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E7811"/>
    <w:multiLevelType w:val="hybridMultilevel"/>
    <w:tmpl w:val="0F10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F7212"/>
    <w:multiLevelType w:val="hybridMultilevel"/>
    <w:tmpl w:val="D8E43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90525"/>
    <w:multiLevelType w:val="hybridMultilevel"/>
    <w:tmpl w:val="8AB2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7C"/>
    <w:rsid w:val="00007C39"/>
    <w:rsid w:val="0005267E"/>
    <w:rsid w:val="00092C92"/>
    <w:rsid w:val="000A7436"/>
    <w:rsid w:val="000C36BC"/>
    <w:rsid w:val="000C4CF6"/>
    <w:rsid w:val="000C6B3E"/>
    <w:rsid w:val="000D03DF"/>
    <w:rsid w:val="00103B14"/>
    <w:rsid w:val="00103E4A"/>
    <w:rsid w:val="0012059C"/>
    <w:rsid w:val="00122E39"/>
    <w:rsid w:val="00124F06"/>
    <w:rsid w:val="00130780"/>
    <w:rsid w:val="00143E7B"/>
    <w:rsid w:val="00197CCB"/>
    <w:rsid w:val="001C7382"/>
    <w:rsid w:val="001D2C06"/>
    <w:rsid w:val="001D69FF"/>
    <w:rsid w:val="00204979"/>
    <w:rsid w:val="00210991"/>
    <w:rsid w:val="00237516"/>
    <w:rsid w:val="00257B61"/>
    <w:rsid w:val="00272D53"/>
    <w:rsid w:val="00275C4E"/>
    <w:rsid w:val="002A7009"/>
    <w:rsid w:val="002C07FB"/>
    <w:rsid w:val="002C56A5"/>
    <w:rsid w:val="002D6A3F"/>
    <w:rsid w:val="002E57BA"/>
    <w:rsid w:val="002F1FAB"/>
    <w:rsid w:val="003075F5"/>
    <w:rsid w:val="0034339F"/>
    <w:rsid w:val="003448ED"/>
    <w:rsid w:val="00346117"/>
    <w:rsid w:val="00351FF0"/>
    <w:rsid w:val="0037020F"/>
    <w:rsid w:val="00374D85"/>
    <w:rsid w:val="003769FF"/>
    <w:rsid w:val="00386DF6"/>
    <w:rsid w:val="003B0BD6"/>
    <w:rsid w:val="003B5EF9"/>
    <w:rsid w:val="003B70BB"/>
    <w:rsid w:val="003C70E7"/>
    <w:rsid w:val="003D41D0"/>
    <w:rsid w:val="004029DA"/>
    <w:rsid w:val="00405866"/>
    <w:rsid w:val="00405E5E"/>
    <w:rsid w:val="00415545"/>
    <w:rsid w:val="00450F94"/>
    <w:rsid w:val="004810B3"/>
    <w:rsid w:val="004966CB"/>
    <w:rsid w:val="004A4DB9"/>
    <w:rsid w:val="004D71F4"/>
    <w:rsid w:val="004D7EFF"/>
    <w:rsid w:val="0050681F"/>
    <w:rsid w:val="00517E7C"/>
    <w:rsid w:val="00532A8A"/>
    <w:rsid w:val="0054660D"/>
    <w:rsid w:val="005746B5"/>
    <w:rsid w:val="00581AAF"/>
    <w:rsid w:val="005865B8"/>
    <w:rsid w:val="00587DDF"/>
    <w:rsid w:val="00595FB0"/>
    <w:rsid w:val="005A6F7C"/>
    <w:rsid w:val="005B64A2"/>
    <w:rsid w:val="005C140C"/>
    <w:rsid w:val="005C4CAA"/>
    <w:rsid w:val="005D2926"/>
    <w:rsid w:val="005D7478"/>
    <w:rsid w:val="005F08B3"/>
    <w:rsid w:val="00610356"/>
    <w:rsid w:val="00646CB6"/>
    <w:rsid w:val="0065133F"/>
    <w:rsid w:val="0067769F"/>
    <w:rsid w:val="00693667"/>
    <w:rsid w:val="006A246E"/>
    <w:rsid w:val="006A58DF"/>
    <w:rsid w:val="006B7A5F"/>
    <w:rsid w:val="006D7E16"/>
    <w:rsid w:val="006E537F"/>
    <w:rsid w:val="00701D51"/>
    <w:rsid w:val="00755394"/>
    <w:rsid w:val="00781372"/>
    <w:rsid w:val="00791AFF"/>
    <w:rsid w:val="007A059B"/>
    <w:rsid w:val="007A0859"/>
    <w:rsid w:val="007A3469"/>
    <w:rsid w:val="007A48BB"/>
    <w:rsid w:val="007B1336"/>
    <w:rsid w:val="007C7B96"/>
    <w:rsid w:val="007C7CDF"/>
    <w:rsid w:val="007E3F5E"/>
    <w:rsid w:val="007F370E"/>
    <w:rsid w:val="00802412"/>
    <w:rsid w:val="00830991"/>
    <w:rsid w:val="0086080F"/>
    <w:rsid w:val="00876EE0"/>
    <w:rsid w:val="00885C85"/>
    <w:rsid w:val="008876E6"/>
    <w:rsid w:val="0089119F"/>
    <w:rsid w:val="008A488F"/>
    <w:rsid w:val="008A74F4"/>
    <w:rsid w:val="008B3C71"/>
    <w:rsid w:val="008D4494"/>
    <w:rsid w:val="008E588C"/>
    <w:rsid w:val="008E7215"/>
    <w:rsid w:val="009208F6"/>
    <w:rsid w:val="009304E9"/>
    <w:rsid w:val="00934DD2"/>
    <w:rsid w:val="00935DA0"/>
    <w:rsid w:val="00945127"/>
    <w:rsid w:val="00950564"/>
    <w:rsid w:val="00954A72"/>
    <w:rsid w:val="00972A65"/>
    <w:rsid w:val="00980953"/>
    <w:rsid w:val="00995454"/>
    <w:rsid w:val="00995ADB"/>
    <w:rsid w:val="009B2A25"/>
    <w:rsid w:val="009B36E6"/>
    <w:rsid w:val="009F57B2"/>
    <w:rsid w:val="00A2340F"/>
    <w:rsid w:val="00A404F9"/>
    <w:rsid w:val="00A4549D"/>
    <w:rsid w:val="00A541DA"/>
    <w:rsid w:val="00A84E3D"/>
    <w:rsid w:val="00AA11DB"/>
    <w:rsid w:val="00AD1831"/>
    <w:rsid w:val="00AF02C6"/>
    <w:rsid w:val="00AF30AA"/>
    <w:rsid w:val="00AF4CA2"/>
    <w:rsid w:val="00AF4D61"/>
    <w:rsid w:val="00AF6D09"/>
    <w:rsid w:val="00B15BA7"/>
    <w:rsid w:val="00B178DE"/>
    <w:rsid w:val="00B36F55"/>
    <w:rsid w:val="00B375F3"/>
    <w:rsid w:val="00B51E53"/>
    <w:rsid w:val="00B543D8"/>
    <w:rsid w:val="00B63BFC"/>
    <w:rsid w:val="00B943A4"/>
    <w:rsid w:val="00BA57D5"/>
    <w:rsid w:val="00BC421C"/>
    <w:rsid w:val="00BD2525"/>
    <w:rsid w:val="00BD42FA"/>
    <w:rsid w:val="00BF0E9D"/>
    <w:rsid w:val="00C04BEC"/>
    <w:rsid w:val="00C05250"/>
    <w:rsid w:val="00C05251"/>
    <w:rsid w:val="00C5540E"/>
    <w:rsid w:val="00C609D8"/>
    <w:rsid w:val="00CA2EB4"/>
    <w:rsid w:val="00CD5E1A"/>
    <w:rsid w:val="00CD7C9D"/>
    <w:rsid w:val="00CE329F"/>
    <w:rsid w:val="00CF459C"/>
    <w:rsid w:val="00D30FFF"/>
    <w:rsid w:val="00D556C3"/>
    <w:rsid w:val="00D6238C"/>
    <w:rsid w:val="00D625A1"/>
    <w:rsid w:val="00D66E68"/>
    <w:rsid w:val="00D8213F"/>
    <w:rsid w:val="00D95F75"/>
    <w:rsid w:val="00DB23C4"/>
    <w:rsid w:val="00DB5E26"/>
    <w:rsid w:val="00DF3502"/>
    <w:rsid w:val="00E2293E"/>
    <w:rsid w:val="00E35B9B"/>
    <w:rsid w:val="00E4054E"/>
    <w:rsid w:val="00E43C1B"/>
    <w:rsid w:val="00E50154"/>
    <w:rsid w:val="00E520A3"/>
    <w:rsid w:val="00E61E0E"/>
    <w:rsid w:val="00E729C0"/>
    <w:rsid w:val="00E749A2"/>
    <w:rsid w:val="00E92A48"/>
    <w:rsid w:val="00E939A0"/>
    <w:rsid w:val="00E952B4"/>
    <w:rsid w:val="00EB6944"/>
    <w:rsid w:val="00EC1DE8"/>
    <w:rsid w:val="00EC257F"/>
    <w:rsid w:val="00EC3DD7"/>
    <w:rsid w:val="00EC5CC3"/>
    <w:rsid w:val="00EE4512"/>
    <w:rsid w:val="00EE77C7"/>
    <w:rsid w:val="00EE7ACA"/>
    <w:rsid w:val="00EF235D"/>
    <w:rsid w:val="00EF38BB"/>
    <w:rsid w:val="00F213C8"/>
    <w:rsid w:val="00F21636"/>
    <w:rsid w:val="00F329C7"/>
    <w:rsid w:val="00F52C0F"/>
    <w:rsid w:val="00F61D5E"/>
    <w:rsid w:val="00F84BFD"/>
    <w:rsid w:val="00FB0DC4"/>
    <w:rsid w:val="00FB1E95"/>
    <w:rsid w:val="00FC5167"/>
    <w:rsid w:val="00FE43C2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4ED39"/>
  <w15:docId w15:val="{77097C66-28E5-48EF-B4B3-54FEF63E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517E7C"/>
    <w:pPr>
      <w:keepNext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EF23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03D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E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17E7C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semiHidden/>
    <w:rsid w:val="000D03DF"/>
    <w:rPr>
      <w:rFonts w:ascii="Cambria" w:eastAsia="Times New Roman" w:hAnsi="Cambria" w:cs="Times New Roman"/>
      <w:b/>
      <w:bCs/>
      <w:sz w:val="26"/>
      <w:szCs w:val="26"/>
      <w:lang w:eastAsia="he-IL"/>
    </w:rPr>
  </w:style>
  <w:style w:type="character" w:customStyle="1" w:styleId="Heading1Char">
    <w:name w:val="Heading 1 Char"/>
    <w:link w:val="Heading1"/>
    <w:rsid w:val="00B543D8"/>
    <w:rPr>
      <w:rFonts w:cs="David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35DA0"/>
  </w:style>
  <w:style w:type="paragraph" w:styleId="ListParagraph">
    <w:name w:val="List Paragraph"/>
    <w:basedOn w:val="Normal"/>
    <w:uiPriority w:val="34"/>
    <w:qFormat/>
    <w:rsid w:val="00EE7ACA"/>
    <w:pPr>
      <w:ind w:left="720"/>
      <w:contextualSpacing/>
    </w:pPr>
  </w:style>
  <w:style w:type="character" w:styleId="Hyperlink">
    <w:name w:val="Hyperlink"/>
    <w:basedOn w:val="DefaultParagraphFont"/>
    <w:rsid w:val="00C609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143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E7B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nerett@technion.ac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F7D2-5F60-41DF-A752-EB00D12F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1045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</dc:creator>
  <cp:lastModifiedBy>Kinneret Teodorescu</cp:lastModifiedBy>
  <cp:revision>5</cp:revision>
  <cp:lastPrinted>2017-05-16T05:31:00Z</cp:lastPrinted>
  <dcterms:created xsi:type="dcterms:W3CDTF">2021-11-28T11:57:00Z</dcterms:created>
  <dcterms:modified xsi:type="dcterms:W3CDTF">2021-11-28T13:02:00Z</dcterms:modified>
</cp:coreProperties>
</file>